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9BFF3E" w14:textId="72CD6359" w:rsidR="00B3129F" w:rsidRDefault="00B3129F" w:rsidP="009453C4">
      <w:pPr>
        <w:rPr>
          <w:rStyle w:val="IntensiverVerweis"/>
          <w:color w:val="auto"/>
        </w:rPr>
      </w:pPr>
      <w:bookmarkStart w:id="0" w:name="_Toc135932271"/>
      <w:bookmarkStart w:id="1" w:name="_Hlk138149486"/>
    </w:p>
    <w:p w14:paraId="03F4042F" w14:textId="77777777" w:rsidR="00B3129F" w:rsidRDefault="00B3129F" w:rsidP="009453C4">
      <w:pPr>
        <w:rPr>
          <w:rStyle w:val="IntensiverVerweis"/>
          <w:color w:val="auto"/>
        </w:rPr>
      </w:pPr>
    </w:p>
    <w:p w14:paraId="0054EFA3" w14:textId="4CDD8040" w:rsidR="009453C4" w:rsidRDefault="00285679" w:rsidP="009453C4">
      <w:pPr>
        <w:rPr>
          <w:rStyle w:val="IntensiverVerweis"/>
          <w:color w:val="auto"/>
        </w:rPr>
      </w:pPr>
      <w:r>
        <w:rPr>
          <w:noProof/>
        </w:rPr>
        <w:drawing>
          <wp:anchor distT="0" distB="0" distL="114300" distR="114300" simplePos="0" relativeHeight="251658241" behindDoc="0" locked="0" layoutInCell="1" allowOverlap="1" wp14:anchorId="20C0475F" wp14:editId="7CE59E0A">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2" behindDoc="0" locked="0" layoutInCell="1" allowOverlap="1" wp14:anchorId="1B78C3D0" wp14:editId="5904189E">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13D366E0" w14:textId="77777777" w:rsidR="006D376B" w:rsidRDefault="006D376B" w:rsidP="009453C4">
      <w:pPr>
        <w:rPr>
          <w:rStyle w:val="IntensiverVerweis"/>
          <w:color w:val="auto"/>
        </w:rPr>
      </w:pPr>
    </w:p>
    <w:p w14:paraId="1FE167BE" w14:textId="0BD09272" w:rsidR="00C64C04" w:rsidRPr="00691D03" w:rsidRDefault="0087773C" w:rsidP="00C64C04">
      <w:pPr>
        <w:rPr>
          <w:rStyle w:val="SchwacherVerweis"/>
          <w:rFonts w:ascii="Arial" w:hAnsi="Arial" w:cs="Arial"/>
          <w:b/>
          <w:bCs/>
          <w:spacing w:val="-8"/>
          <w:sz w:val="28"/>
          <w:szCs w:val="32"/>
        </w:rPr>
      </w:pPr>
      <w:r w:rsidRPr="009453C4">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35439277">
                <wp:simplePos x="0" y="0"/>
                <wp:positionH relativeFrom="column">
                  <wp:posOffset>-49530</wp:posOffset>
                </wp:positionH>
                <wp:positionV relativeFrom="paragraph">
                  <wp:posOffset>462280</wp:posOffset>
                </wp:positionV>
                <wp:extent cx="6434455" cy="59055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4455" cy="590550"/>
                        </a:xfrm>
                        <a:prstGeom prst="rect">
                          <a:avLst/>
                        </a:prstGeom>
                        <a:noFill/>
                        <a:ln w="9525">
                          <a:noFill/>
                          <a:miter lim="800000"/>
                          <a:headEnd/>
                          <a:tailEnd/>
                        </a:ln>
                      </wps:spPr>
                      <wps:txbx>
                        <w:txbxContent>
                          <w:p w14:paraId="1A8BC0FD" w14:textId="3C1AFD03" w:rsidR="0087773C" w:rsidRPr="006D376B" w:rsidRDefault="00113B60" w:rsidP="00691D03">
                            <w:pPr>
                              <w:pStyle w:val="LernstreckeName"/>
                              <w:pBdr>
                                <w:bottom w:val="single" w:sz="4" w:space="1" w:color="FF9933"/>
                              </w:pBdr>
                              <w:rPr>
                                <w:sz w:val="40"/>
                                <w:szCs w:val="40"/>
                              </w:rPr>
                            </w:pPr>
                            <w:r>
                              <w:rPr>
                                <w:sz w:val="40"/>
                                <w:szCs w:val="40"/>
                              </w:rPr>
                              <w:t>Wir alle wirtschaften – warum, mit wem und wie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9pt;margin-top:36.4pt;width:506.65pt;height:46.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" filled="f" stroked="f">
                <v:textbox>
                  <w:txbxContent>
                    <w:p w14:paraId="1A8BC0FD" w14:textId="3C1AFD03" w:rsidR="0087773C" w:rsidRPr="006D376B" w:rsidRDefault="00113B60" w:rsidP="00691D03">
                      <w:pPr>
                        <w:pStyle w:val="LernstreckeName"/>
                        <w:pBdr>
                          <w:bottom w:val="single" w:sz="4" w:space="1" w:color="FF9933"/>
                        </w:pBdr>
                        <w:rPr>
                          <w:sz w:val="40"/>
                          <w:szCs w:val="40"/>
                        </w:rPr>
                      </w:pPr>
                      <w:r>
                        <w:rPr>
                          <w:sz w:val="40"/>
                          <w:szCs w:val="40"/>
                        </w:rPr>
                        <w:t>Wir alle wirtschaften – warum, mit wem und wie</w:t>
                      </w:r>
                    </w:p>
                  </w:txbxContent>
                </v:textbox>
                <w10:wrap type="square"/>
              </v:shape>
            </w:pict>
          </mc:Fallback>
        </mc:AlternateContent>
      </w:r>
      <w:r w:rsidR="00C64C04" w:rsidRPr="00691D03">
        <w:rPr>
          <w:rStyle w:val="SchwacherVerweis"/>
          <w:rFonts w:ascii="Arial" w:hAnsi="Arial" w:cs="Arial"/>
          <w:b/>
          <w:bCs/>
          <w:spacing w:val="-8"/>
          <w:sz w:val="28"/>
          <w:szCs w:val="32"/>
        </w:rPr>
        <w:t>Lehr- und Lernmaterial</w:t>
      </w:r>
    </w:p>
    <w:p w14:paraId="2555A9EF" w14:textId="55170C57" w:rsidR="00C64C04" w:rsidRPr="007314C2" w:rsidRDefault="00C64C04" w:rsidP="00C64C04">
      <w:pPr>
        <w:pStyle w:val="Titel"/>
        <w:rPr>
          <w:rStyle w:val="IntensiverVerweis"/>
          <w:b/>
          <w:bCs w:val="0"/>
          <w:smallCaps w:val="0"/>
          <w:spacing w:val="-10"/>
        </w:rPr>
      </w:pPr>
      <w:r>
        <w:rPr>
          <w:rStyle w:val="IntensiverVerweis"/>
          <w:b/>
          <w:bCs w:val="0"/>
          <w:smallCaps w:val="0"/>
          <w:spacing w:val="-10"/>
        </w:rPr>
        <w:t>Über</w:t>
      </w:r>
      <w:r w:rsidR="001C0B49">
        <w:rPr>
          <w:rStyle w:val="IntensiverVerweis"/>
          <w:b/>
          <w:bCs w:val="0"/>
          <w:smallCaps w:val="0"/>
          <w:spacing w:val="-10"/>
        </w:rPr>
        <w:t>sicht</w:t>
      </w:r>
    </w:p>
    <w:p w14:paraId="570BC17A" w14:textId="77777777" w:rsidR="00C64C04" w:rsidRPr="00775F41" w:rsidRDefault="00C64C04" w:rsidP="00C64C04">
      <w:pPr>
        <w:pStyle w:val="Kurzbeschreibung"/>
      </w:pPr>
      <w:r w:rsidRPr="00775F41">
        <w:t>Kurzbeschreibung</w:t>
      </w:r>
    </w:p>
    <w:p w14:paraId="605725EC" w14:textId="0A4529F0" w:rsidR="00C64C04" w:rsidRDefault="0024600F" w:rsidP="00C64C04">
      <w:r>
        <w:t>Dieses Dokument bietet eine</w:t>
      </w:r>
      <w:r w:rsidR="003243A4">
        <w:t>n</w:t>
      </w:r>
      <w:r>
        <w:t xml:space="preserve"> </w:t>
      </w:r>
      <w:r w:rsidR="003243A4">
        <w:t>Überblick</w:t>
      </w:r>
      <w:r>
        <w:t xml:space="preserve"> über alle Materialien, </w:t>
      </w:r>
      <w:r w:rsidR="003243A4">
        <w:t>die</w:t>
      </w:r>
      <w:r>
        <w:t xml:space="preserve"> für die </w:t>
      </w:r>
      <w:r w:rsidRPr="5DC98032">
        <w:rPr>
          <w:b/>
          <w:bCs/>
        </w:rPr>
        <w:t xml:space="preserve">Lerntrecke 1: </w:t>
      </w:r>
      <w:r w:rsidR="00113B60">
        <w:rPr>
          <w:b/>
          <w:bCs/>
        </w:rPr>
        <w:t>Wir alle wirtschaften – warum, mit wem und wie</w:t>
      </w:r>
      <w:r w:rsidRPr="5DC98032">
        <w:rPr>
          <w:b/>
          <w:bCs/>
        </w:rPr>
        <w:t xml:space="preserve"> </w:t>
      </w:r>
      <w:r>
        <w:t xml:space="preserve">für die </w:t>
      </w:r>
      <w:r w:rsidR="00113B60">
        <w:t>6</w:t>
      </w:r>
      <w:r>
        <w:t xml:space="preserve">. Schulstufe zur Verfügung stehen. </w:t>
      </w:r>
      <w:r w:rsidR="003243A4">
        <w:t>Es</w:t>
      </w:r>
      <w:r>
        <w:t xml:space="preserve"> dient als Überblick für Lehrpersonen, um die verschiedenen Möglichkeiten </w:t>
      </w:r>
      <w:r w:rsidR="00E12B74">
        <w:t>aufzu</w:t>
      </w:r>
      <w:r>
        <w:t xml:space="preserve">zeigen </w:t>
      </w:r>
      <w:r w:rsidR="00CF4E7A">
        <w:t xml:space="preserve">und eine </w:t>
      </w:r>
      <w:r>
        <w:t>Empfehlung für</w:t>
      </w:r>
      <w:r w:rsidR="00E12B74">
        <w:t xml:space="preserve"> den Ablauf</w:t>
      </w:r>
      <w:r w:rsidR="00CF4E7A">
        <w:t xml:space="preserve"> zu geben</w:t>
      </w:r>
      <w:r>
        <w:t>. Dabei bleibt jedoch genügend Raum für freie Entscheidung</w:t>
      </w:r>
      <w:r w:rsidR="00E12B74">
        <w:t>en</w:t>
      </w:r>
      <w:r>
        <w:t xml:space="preserve"> der Lehrperson</w:t>
      </w:r>
      <w:r w:rsidR="00E12B74">
        <w:t xml:space="preserve">, </w:t>
      </w:r>
      <w:r w:rsidR="001E434E">
        <w:t>um den Unterricht</w:t>
      </w:r>
      <w:r>
        <w:t xml:space="preserve"> nach den Bedürfnissen und dem Niveau der Schüler:innen</w:t>
      </w:r>
      <w:r w:rsidR="001E434E">
        <w:t xml:space="preserve"> zu gestalten.</w:t>
      </w:r>
    </w:p>
    <w:sdt>
      <w:sdtPr>
        <w:rPr>
          <w:rFonts w:ascii="Calibri" w:eastAsiaTheme="minorHAnsi" w:hAnsi="Calibri" w:cstheme="minorBidi"/>
          <w:b w:val="0"/>
          <w:bCs w:val="0"/>
          <w:color w:val="auto"/>
          <w:sz w:val="22"/>
          <w:szCs w:val="24"/>
          <w:lang w:val="de-DE" w:eastAsia="en-US"/>
        </w:rPr>
        <w:id w:val="-378939298"/>
        <w:docPartObj>
          <w:docPartGallery w:val="Table of Contents"/>
          <w:docPartUnique/>
        </w:docPartObj>
      </w:sdtPr>
      <w:sdtEndPr/>
      <w:sdtContent>
        <w:p w14:paraId="1B11A8E5" w14:textId="77777777" w:rsidR="00D45173" w:rsidRDefault="009D7EC6" w:rsidP="00333E7B">
          <w:pPr>
            <w:pStyle w:val="Inhaltsverzeichnisberschrift"/>
            <w:rPr>
              <w:noProof/>
            </w:rPr>
          </w:pPr>
          <w:r>
            <w:rPr>
              <w:lang w:val="de-DE"/>
            </w:rPr>
            <w:t>Inhalt</w:t>
          </w:r>
          <w:r>
            <w:rPr>
              <w:rFonts w:cstheme="minorHAnsi"/>
              <w:noProof/>
              <w:color w:val="58B6C0" w:themeColor="accent2"/>
              <w:szCs w:val="20"/>
            </w:rPr>
            <w:fldChar w:fldCharType="begin"/>
          </w:r>
          <w:r>
            <w:instrText xml:space="preserve"> TOC \o "1-3" \h \z \u </w:instrText>
          </w:r>
          <w:r>
            <w:rPr>
              <w:rFonts w:cstheme="minorHAnsi"/>
              <w:noProof/>
              <w:color w:val="58B6C0" w:themeColor="accent2"/>
              <w:szCs w:val="20"/>
            </w:rPr>
            <w:fldChar w:fldCharType="separate"/>
          </w:r>
        </w:p>
        <w:p w14:paraId="2E354191" w14:textId="00064442" w:rsidR="00D45173" w:rsidRDefault="002A23F8">
          <w:pPr>
            <w:pStyle w:val="Verzeichnis1"/>
            <w:rPr>
              <w:rFonts w:asciiTheme="minorHAnsi" w:eastAsiaTheme="minorEastAsia" w:hAnsiTheme="minorHAnsi" w:cstheme="minorBidi"/>
              <w:b w:val="0"/>
              <w:bCs w:val="0"/>
              <w:kern w:val="2"/>
              <w:sz w:val="24"/>
              <w:szCs w:val="24"/>
              <w:lang w:eastAsia="de-AT"/>
              <w14:ligatures w14:val="standardContextual"/>
            </w:rPr>
          </w:pPr>
          <w:hyperlink w:anchor="_Toc172907407" w:history="1">
            <w:r w:rsidR="00D45173" w:rsidRPr="00AA4716">
              <w:rPr>
                <w:rStyle w:val="Hyperlink"/>
                <w:spacing w:val="-10"/>
              </w:rPr>
              <w:t>Hintergrundinformationen</w:t>
            </w:r>
            <w:r w:rsidR="00D45173">
              <w:rPr>
                <w:webHidden/>
              </w:rPr>
              <w:tab/>
            </w:r>
            <w:r w:rsidR="00D45173">
              <w:rPr>
                <w:webHidden/>
              </w:rPr>
              <w:fldChar w:fldCharType="begin"/>
            </w:r>
            <w:r w:rsidR="00D45173">
              <w:rPr>
                <w:webHidden/>
              </w:rPr>
              <w:instrText xml:space="preserve"> PAGEREF _Toc172907407 \h </w:instrText>
            </w:r>
            <w:r w:rsidR="00D45173">
              <w:rPr>
                <w:webHidden/>
              </w:rPr>
            </w:r>
            <w:r w:rsidR="00D45173">
              <w:rPr>
                <w:webHidden/>
              </w:rPr>
              <w:fldChar w:fldCharType="separate"/>
            </w:r>
            <w:r w:rsidR="00D45173">
              <w:rPr>
                <w:webHidden/>
              </w:rPr>
              <w:t>3</w:t>
            </w:r>
            <w:r w:rsidR="00D45173">
              <w:rPr>
                <w:webHidden/>
              </w:rPr>
              <w:fldChar w:fldCharType="end"/>
            </w:r>
          </w:hyperlink>
        </w:p>
        <w:p w14:paraId="4C213436" w14:textId="4A832FE1" w:rsidR="00D45173" w:rsidRDefault="002A23F8">
          <w:pPr>
            <w:pStyle w:val="Verzeichnis1"/>
            <w:rPr>
              <w:rFonts w:asciiTheme="minorHAnsi" w:eastAsiaTheme="minorEastAsia" w:hAnsiTheme="minorHAnsi" w:cstheme="minorBidi"/>
              <w:b w:val="0"/>
              <w:bCs w:val="0"/>
              <w:kern w:val="2"/>
              <w:sz w:val="24"/>
              <w:szCs w:val="24"/>
              <w:lang w:eastAsia="de-AT"/>
              <w14:ligatures w14:val="standardContextual"/>
            </w:rPr>
          </w:pPr>
          <w:hyperlink w:anchor="_Toc172907408" w:history="1">
            <w:r w:rsidR="00D45173" w:rsidRPr="00AA4716">
              <w:rPr>
                <w:rStyle w:val="Hyperlink"/>
              </w:rPr>
              <w:t>Bildungs- und Lehraufgabe</w:t>
            </w:r>
            <w:r w:rsidR="00D45173">
              <w:rPr>
                <w:webHidden/>
              </w:rPr>
              <w:tab/>
            </w:r>
            <w:r w:rsidR="00D45173">
              <w:rPr>
                <w:webHidden/>
              </w:rPr>
              <w:fldChar w:fldCharType="begin"/>
            </w:r>
            <w:r w:rsidR="00D45173">
              <w:rPr>
                <w:webHidden/>
              </w:rPr>
              <w:instrText xml:space="preserve"> PAGEREF _Toc172907408 \h </w:instrText>
            </w:r>
            <w:r w:rsidR="00D45173">
              <w:rPr>
                <w:webHidden/>
              </w:rPr>
            </w:r>
            <w:r w:rsidR="00D45173">
              <w:rPr>
                <w:webHidden/>
              </w:rPr>
              <w:fldChar w:fldCharType="separate"/>
            </w:r>
            <w:r w:rsidR="00D45173">
              <w:rPr>
                <w:webHidden/>
              </w:rPr>
              <w:t>5</w:t>
            </w:r>
            <w:r w:rsidR="00D45173">
              <w:rPr>
                <w:webHidden/>
              </w:rPr>
              <w:fldChar w:fldCharType="end"/>
            </w:r>
          </w:hyperlink>
        </w:p>
        <w:p w14:paraId="30DCE1F8" w14:textId="5477BEA2" w:rsidR="00D45173" w:rsidRDefault="002A23F8">
          <w:pPr>
            <w:pStyle w:val="Verzeichnis1"/>
            <w:rPr>
              <w:rFonts w:asciiTheme="minorHAnsi" w:eastAsiaTheme="minorEastAsia" w:hAnsiTheme="minorHAnsi" w:cstheme="minorBidi"/>
              <w:b w:val="0"/>
              <w:bCs w:val="0"/>
              <w:kern w:val="2"/>
              <w:sz w:val="24"/>
              <w:szCs w:val="24"/>
              <w:lang w:eastAsia="de-AT"/>
              <w14:ligatures w14:val="standardContextual"/>
            </w:rPr>
          </w:pPr>
          <w:hyperlink w:anchor="_Toc172907409" w:history="1">
            <w:r w:rsidR="00D45173" w:rsidRPr="00AA4716">
              <w:rPr>
                <w:rStyle w:val="Hyperlink"/>
              </w:rPr>
              <w:t>Aufbau der Lernstrecken</w:t>
            </w:r>
            <w:r w:rsidR="00D45173">
              <w:rPr>
                <w:webHidden/>
              </w:rPr>
              <w:tab/>
            </w:r>
            <w:r w:rsidR="00D45173">
              <w:rPr>
                <w:webHidden/>
              </w:rPr>
              <w:fldChar w:fldCharType="begin"/>
            </w:r>
            <w:r w:rsidR="00D45173">
              <w:rPr>
                <w:webHidden/>
              </w:rPr>
              <w:instrText xml:space="preserve"> PAGEREF _Toc172907409 \h </w:instrText>
            </w:r>
            <w:r w:rsidR="00D45173">
              <w:rPr>
                <w:webHidden/>
              </w:rPr>
            </w:r>
            <w:r w:rsidR="00D45173">
              <w:rPr>
                <w:webHidden/>
              </w:rPr>
              <w:fldChar w:fldCharType="separate"/>
            </w:r>
            <w:r w:rsidR="00D45173">
              <w:rPr>
                <w:webHidden/>
              </w:rPr>
              <w:t>6</w:t>
            </w:r>
            <w:r w:rsidR="00D45173">
              <w:rPr>
                <w:webHidden/>
              </w:rPr>
              <w:fldChar w:fldCharType="end"/>
            </w:r>
          </w:hyperlink>
        </w:p>
        <w:p w14:paraId="24D5C595" w14:textId="7770999E"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0" w:history="1">
            <w:r w:rsidR="00D45173" w:rsidRPr="00AA4716">
              <w:rPr>
                <w:rStyle w:val="Hyperlink"/>
                <w:noProof/>
              </w:rPr>
              <w:t>Jahresplanung</w:t>
            </w:r>
            <w:r w:rsidR="00D45173">
              <w:rPr>
                <w:noProof/>
                <w:webHidden/>
              </w:rPr>
              <w:tab/>
            </w:r>
            <w:r w:rsidR="00D45173">
              <w:rPr>
                <w:noProof/>
                <w:webHidden/>
              </w:rPr>
              <w:fldChar w:fldCharType="begin"/>
            </w:r>
            <w:r w:rsidR="00D45173">
              <w:rPr>
                <w:noProof/>
                <w:webHidden/>
              </w:rPr>
              <w:instrText xml:space="preserve"> PAGEREF _Toc172907410 \h </w:instrText>
            </w:r>
            <w:r w:rsidR="00D45173">
              <w:rPr>
                <w:noProof/>
                <w:webHidden/>
              </w:rPr>
            </w:r>
            <w:r w:rsidR="00D45173">
              <w:rPr>
                <w:noProof/>
                <w:webHidden/>
              </w:rPr>
              <w:fldChar w:fldCharType="separate"/>
            </w:r>
            <w:r w:rsidR="00D45173">
              <w:rPr>
                <w:noProof/>
                <w:webHidden/>
              </w:rPr>
              <w:t>6</w:t>
            </w:r>
            <w:r w:rsidR="00D45173">
              <w:rPr>
                <w:noProof/>
                <w:webHidden/>
              </w:rPr>
              <w:fldChar w:fldCharType="end"/>
            </w:r>
          </w:hyperlink>
        </w:p>
        <w:p w14:paraId="38099A7B" w14:textId="74238A39"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1" w:history="1">
            <w:r w:rsidR="00D45173" w:rsidRPr="00AA4716">
              <w:rPr>
                <w:rStyle w:val="Hyperlink"/>
                <w:noProof/>
              </w:rPr>
              <w:t>Lernstrecken</w:t>
            </w:r>
            <w:r w:rsidR="00D45173">
              <w:rPr>
                <w:noProof/>
                <w:webHidden/>
              </w:rPr>
              <w:tab/>
            </w:r>
            <w:r w:rsidR="00D45173">
              <w:rPr>
                <w:noProof/>
                <w:webHidden/>
              </w:rPr>
              <w:fldChar w:fldCharType="begin"/>
            </w:r>
            <w:r w:rsidR="00D45173">
              <w:rPr>
                <w:noProof/>
                <w:webHidden/>
              </w:rPr>
              <w:instrText xml:space="preserve"> PAGEREF _Toc172907411 \h </w:instrText>
            </w:r>
            <w:r w:rsidR="00D45173">
              <w:rPr>
                <w:noProof/>
                <w:webHidden/>
              </w:rPr>
            </w:r>
            <w:r w:rsidR="00D45173">
              <w:rPr>
                <w:noProof/>
                <w:webHidden/>
              </w:rPr>
              <w:fldChar w:fldCharType="separate"/>
            </w:r>
            <w:r w:rsidR="00D45173">
              <w:rPr>
                <w:noProof/>
                <w:webHidden/>
              </w:rPr>
              <w:t>6</w:t>
            </w:r>
            <w:r w:rsidR="00D45173">
              <w:rPr>
                <w:noProof/>
                <w:webHidden/>
              </w:rPr>
              <w:fldChar w:fldCharType="end"/>
            </w:r>
          </w:hyperlink>
        </w:p>
        <w:p w14:paraId="637820BF" w14:textId="4823063C"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2" w:history="1">
            <w:r w:rsidR="00D45173" w:rsidRPr="00AA4716">
              <w:rPr>
                <w:rStyle w:val="Hyperlink"/>
                <w:smallCaps/>
                <w:noProof/>
              </w:rPr>
              <w:t>Einstiegsphase</w:t>
            </w:r>
            <w:r w:rsidR="00D45173">
              <w:rPr>
                <w:noProof/>
                <w:webHidden/>
              </w:rPr>
              <w:tab/>
            </w:r>
            <w:r w:rsidR="00D45173">
              <w:rPr>
                <w:noProof/>
                <w:webHidden/>
              </w:rPr>
              <w:fldChar w:fldCharType="begin"/>
            </w:r>
            <w:r w:rsidR="00D45173">
              <w:rPr>
                <w:noProof/>
                <w:webHidden/>
              </w:rPr>
              <w:instrText xml:space="preserve"> PAGEREF _Toc172907412 \h </w:instrText>
            </w:r>
            <w:r w:rsidR="00D45173">
              <w:rPr>
                <w:noProof/>
                <w:webHidden/>
              </w:rPr>
            </w:r>
            <w:r w:rsidR="00D45173">
              <w:rPr>
                <w:noProof/>
                <w:webHidden/>
              </w:rPr>
              <w:fldChar w:fldCharType="separate"/>
            </w:r>
            <w:r w:rsidR="00D45173">
              <w:rPr>
                <w:noProof/>
                <w:webHidden/>
              </w:rPr>
              <w:t>7</w:t>
            </w:r>
            <w:r w:rsidR="00D45173">
              <w:rPr>
                <w:noProof/>
                <w:webHidden/>
              </w:rPr>
              <w:fldChar w:fldCharType="end"/>
            </w:r>
          </w:hyperlink>
        </w:p>
        <w:p w14:paraId="128D24D8" w14:textId="518F23EF"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3" w:history="1">
            <w:r w:rsidR="00D45173" w:rsidRPr="00AA4716">
              <w:rPr>
                <w:rStyle w:val="Hyperlink"/>
                <w:smallCaps/>
                <w:noProof/>
              </w:rPr>
              <w:t>Basis-Phase</w:t>
            </w:r>
            <w:r w:rsidR="00D45173">
              <w:rPr>
                <w:noProof/>
                <w:webHidden/>
              </w:rPr>
              <w:tab/>
            </w:r>
            <w:r w:rsidR="00D45173">
              <w:rPr>
                <w:noProof/>
                <w:webHidden/>
              </w:rPr>
              <w:fldChar w:fldCharType="begin"/>
            </w:r>
            <w:r w:rsidR="00D45173">
              <w:rPr>
                <w:noProof/>
                <w:webHidden/>
              </w:rPr>
              <w:instrText xml:space="preserve"> PAGEREF _Toc172907413 \h </w:instrText>
            </w:r>
            <w:r w:rsidR="00D45173">
              <w:rPr>
                <w:noProof/>
                <w:webHidden/>
              </w:rPr>
            </w:r>
            <w:r w:rsidR="00D45173">
              <w:rPr>
                <w:noProof/>
                <w:webHidden/>
              </w:rPr>
              <w:fldChar w:fldCharType="separate"/>
            </w:r>
            <w:r w:rsidR="00D45173">
              <w:rPr>
                <w:noProof/>
                <w:webHidden/>
              </w:rPr>
              <w:t>7</w:t>
            </w:r>
            <w:r w:rsidR="00D45173">
              <w:rPr>
                <w:noProof/>
                <w:webHidden/>
              </w:rPr>
              <w:fldChar w:fldCharType="end"/>
            </w:r>
          </w:hyperlink>
        </w:p>
        <w:p w14:paraId="4BCB23B2" w14:textId="3594EF80"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4" w:history="1">
            <w:r w:rsidR="00D45173" w:rsidRPr="00AA4716">
              <w:rPr>
                <w:rStyle w:val="Hyperlink"/>
                <w:smallCaps/>
                <w:noProof/>
              </w:rPr>
              <w:t>Aufbau-Phase</w:t>
            </w:r>
            <w:r w:rsidR="00D45173">
              <w:rPr>
                <w:noProof/>
                <w:webHidden/>
              </w:rPr>
              <w:tab/>
            </w:r>
            <w:r w:rsidR="00D45173">
              <w:rPr>
                <w:noProof/>
                <w:webHidden/>
              </w:rPr>
              <w:fldChar w:fldCharType="begin"/>
            </w:r>
            <w:r w:rsidR="00D45173">
              <w:rPr>
                <w:noProof/>
                <w:webHidden/>
              </w:rPr>
              <w:instrText xml:space="preserve"> PAGEREF _Toc172907414 \h </w:instrText>
            </w:r>
            <w:r w:rsidR="00D45173">
              <w:rPr>
                <w:noProof/>
                <w:webHidden/>
              </w:rPr>
            </w:r>
            <w:r w:rsidR="00D45173">
              <w:rPr>
                <w:noProof/>
                <w:webHidden/>
              </w:rPr>
              <w:fldChar w:fldCharType="separate"/>
            </w:r>
            <w:r w:rsidR="00D45173">
              <w:rPr>
                <w:noProof/>
                <w:webHidden/>
              </w:rPr>
              <w:t>7</w:t>
            </w:r>
            <w:r w:rsidR="00D45173">
              <w:rPr>
                <w:noProof/>
                <w:webHidden/>
              </w:rPr>
              <w:fldChar w:fldCharType="end"/>
            </w:r>
          </w:hyperlink>
        </w:p>
        <w:p w14:paraId="4B254A77" w14:textId="53491C58"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5" w:history="1">
            <w:r w:rsidR="00D45173" w:rsidRPr="00AA4716">
              <w:rPr>
                <w:rStyle w:val="Hyperlink"/>
                <w:smallCaps/>
                <w:noProof/>
              </w:rPr>
              <w:t>Good News</w:t>
            </w:r>
            <w:r w:rsidR="00D45173">
              <w:rPr>
                <w:noProof/>
                <w:webHidden/>
              </w:rPr>
              <w:tab/>
            </w:r>
            <w:r w:rsidR="00D45173">
              <w:rPr>
                <w:noProof/>
                <w:webHidden/>
              </w:rPr>
              <w:fldChar w:fldCharType="begin"/>
            </w:r>
            <w:r w:rsidR="00D45173">
              <w:rPr>
                <w:noProof/>
                <w:webHidden/>
              </w:rPr>
              <w:instrText xml:space="preserve"> PAGEREF _Toc172907415 \h </w:instrText>
            </w:r>
            <w:r w:rsidR="00D45173">
              <w:rPr>
                <w:noProof/>
                <w:webHidden/>
              </w:rPr>
            </w:r>
            <w:r w:rsidR="00D45173">
              <w:rPr>
                <w:noProof/>
                <w:webHidden/>
              </w:rPr>
              <w:fldChar w:fldCharType="separate"/>
            </w:r>
            <w:r w:rsidR="00D45173">
              <w:rPr>
                <w:noProof/>
                <w:webHidden/>
              </w:rPr>
              <w:t>8</w:t>
            </w:r>
            <w:r w:rsidR="00D45173">
              <w:rPr>
                <w:noProof/>
                <w:webHidden/>
              </w:rPr>
              <w:fldChar w:fldCharType="end"/>
            </w:r>
          </w:hyperlink>
        </w:p>
        <w:p w14:paraId="70A69929" w14:textId="11286C37" w:rsidR="00D45173" w:rsidRDefault="002A23F8">
          <w:pPr>
            <w:pStyle w:val="Verzeichnis2"/>
            <w:tabs>
              <w:tab w:val="right" w:leader="dot" w:pos="9056"/>
            </w:tabs>
            <w:rPr>
              <w:rFonts w:asciiTheme="minorHAnsi" w:eastAsiaTheme="minorEastAsia" w:hAnsiTheme="minorHAnsi" w:cstheme="minorBidi"/>
              <w:i w:val="0"/>
              <w:iCs w:val="0"/>
              <w:noProof/>
              <w:kern w:val="2"/>
              <w:sz w:val="24"/>
              <w:szCs w:val="24"/>
              <w:lang w:eastAsia="de-AT"/>
              <w14:ligatures w14:val="standardContextual"/>
            </w:rPr>
          </w:pPr>
          <w:hyperlink w:anchor="_Toc172907416" w:history="1">
            <w:r w:rsidR="00D45173" w:rsidRPr="00AA4716">
              <w:rPr>
                <w:rStyle w:val="Hyperlink"/>
                <w:smallCaps/>
                <w:noProof/>
              </w:rPr>
              <w:t>Kreativer Output</w:t>
            </w:r>
            <w:r w:rsidR="00D45173">
              <w:rPr>
                <w:noProof/>
                <w:webHidden/>
              </w:rPr>
              <w:tab/>
            </w:r>
            <w:r w:rsidR="00D45173">
              <w:rPr>
                <w:noProof/>
                <w:webHidden/>
              </w:rPr>
              <w:fldChar w:fldCharType="begin"/>
            </w:r>
            <w:r w:rsidR="00D45173">
              <w:rPr>
                <w:noProof/>
                <w:webHidden/>
              </w:rPr>
              <w:instrText xml:space="preserve"> PAGEREF _Toc172907416 \h </w:instrText>
            </w:r>
            <w:r w:rsidR="00D45173">
              <w:rPr>
                <w:noProof/>
                <w:webHidden/>
              </w:rPr>
            </w:r>
            <w:r w:rsidR="00D45173">
              <w:rPr>
                <w:noProof/>
                <w:webHidden/>
              </w:rPr>
              <w:fldChar w:fldCharType="separate"/>
            </w:r>
            <w:r w:rsidR="00D45173">
              <w:rPr>
                <w:noProof/>
                <w:webHidden/>
              </w:rPr>
              <w:t>8</w:t>
            </w:r>
            <w:r w:rsidR="00D45173">
              <w:rPr>
                <w:noProof/>
                <w:webHidden/>
              </w:rPr>
              <w:fldChar w:fldCharType="end"/>
            </w:r>
          </w:hyperlink>
        </w:p>
        <w:p w14:paraId="424EA33E" w14:textId="70AD49C1" w:rsidR="00D45173" w:rsidRDefault="002A23F8">
          <w:pPr>
            <w:pStyle w:val="Verzeichnis1"/>
            <w:rPr>
              <w:rFonts w:asciiTheme="minorHAnsi" w:eastAsiaTheme="minorEastAsia" w:hAnsiTheme="minorHAnsi" w:cstheme="minorBidi"/>
              <w:b w:val="0"/>
              <w:bCs w:val="0"/>
              <w:kern w:val="2"/>
              <w:sz w:val="24"/>
              <w:szCs w:val="24"/>
              <w:lang w:eastAsia="de-AT"/>
              <w14:ligatures w14:val="standardContextual"/>
            </w:rPr>
          </w:pPr>
          <w:hyperlink w:anchor="_Toc172907417" w:history="1">
            <w:r w:rsidR="00D45173" w:rsidRPr="00AA4716">
              <w:rPr>
                <w:rStyle w:val="Hyperlink"/>
              </w:rPr>
              <w:t>Lernstrecke 1</w:t>
            </w:r>
            <w:r w:rsidR="00D45173">
              <w:rPr>
                <w:webHidden/>
              </w:rPr>
              <w:tab/>
            </w:r>
            <w:r w:rsidR="00D45173">
              <w:rPr>
                <w:webHidden/>
              </w:rPr>
              <w:fldChar w:fldCharType="begin"/>
            </w:r>
            <w:r w:rsidR="00D45173">
              <w:rPr>
                <w:webHidden/>
              </w:rPr>
              <w:instrText xml:space="preserve"> PAGEREF _Toc172907417 \h </w:instrText>
            </w:r>
            <w:r w:rsidR="00D45173">
              <w:rPr>
                <w:webHidden/>
              </w:rPr>
            </w:r>
            <w:r w:rsidR="00D45173">
              <w:rPr>
                <w:webHidden/>
              </w:rPr>
              <w:fldChar w:fldCharType="separate"/>
            </w:r>
            <w:r w:rsidR="00D45173">
              <w:rPr>
                <w:webHidden/>
              </w:rPr>
              <w:t>8</w:t>
            </w:r>
            <w:r w:rsidR="00D45173">
              <w:rPr>
                <w:webHidden/>
              </w:rPr>
              <w:fldChar w:fldCharType="end"/>
            </w:r>
          </w:hyperlink>
        </w:p>
        <w:p w14:paraId="5C5D42DA" w14:textId="471F6452" w:rsidR="009D7EC6" w:rsidRDefault="009D7EC6" w:rsidP="009D7EC6">
          <w:pPr>
            <w:rPr>
              <w:b/>
              <w:bCs/>
              <w:lang w:val="de-DE"/>
            </w:rPr>
          </w:pPr>
          <w:r>
            <w:rPr>
              <w:b/>
              <w:bCs/>
              <w:lang w:val="de-DE"/>
            </w:rPr>
            <w:fldChar w:fldCharType="end"/>
          </w:r>
        </w:p>
      </w:sdtContent>
    </w:sdt>
    <w:p w14:paraId="795EC1F7" w14:textId="6EC0320C" w:rsidR="00257F81" w:rsidRDefault="00257F81" w:rsidP="00257F81">
      <w:pPr>
        <w:pStyle w:val="berschrift2"/>
        <w:rPr>
          <w:lang w:val="de-DE"/>
        </w:rPr>
      </w:pPr>
      <w:bookmarkStart w:id="2" w:name="_Toc172907406"/>
      <w:r>
        <w:rPr>
          <w:lang w:val="de-DE"/>
        </w:rPr>
        <w:t>Über</w:t>
      </w:r>
      <w:r w:rsidR="006237C3">
        <w:rPr>
          <w:lang w:val="de-DE"/>
        </w:rPr>
        <w:t>sicht</w:t>
      </w:r>
      <w:bookmarkEnd w:id="2"/>
    </w:p>
    <w:tbl>
      <w:tblPr>
        <w:tblStyle w:val="Gitternetztabelle4Akzent1"/>
        <w:tblW w:w="0" w:type="auto"/>
        <w:tblLook w:val="04A0" w:firstRow="1" w:lastRow="0" w:firstColumn="1" w:lastColumn="0" w:noHBand="0" w:noVBand="1"/>
      </w:tblPr>
      <w:tblGrid>
        <w:gridCol w:w="2307"/>
        <w:gridCol w:w="6749"/>
      </w:tblGrid>
      <w:tr w:rsidR="00257F81" w14:paraId="5F4FB46D" w14:textId="77777777" w:rsidTr="00257F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shd w:val="clear" w:color="auto" w:fill="FFF0E1"/>
          </w:tcPr>
          <w:p w14:paraId="43441D7C" w14:textId="77777777" w:rsidR="00257F81" w:rsidRPr="00923E15" w:rsidRDefault="00257F81" w:rsidP="0015491D">
            <w:pPr>
              <w:rPr>
                <w:color w:val="auto"/>
                <w:lang w:val="de-DE"/>
              </w:rPr>
            </w:pPr>
            <w:r w:rsidRPr="00923E15">
              <w:rPr>
                <w:color w:val="auto"/>
                <w:lang w:val="de-DE"/>
              </w:rPr>
              <w:t>Fachlich-inhaltlicher Schwerpunkt</w:t>
            </w:r>
          </w:p>
        </w:tc>
        <w:tc>
          <w:tcPr>
            <w:tcW w:w="6749" w:type="dxa"/>
            <w:shd w:val="clear" w:color="auto" w:fill="FFF0E1"/>
          </w:tcPr>
          <w:p w14:paraId="272C0886" w14:textId="77777777" w:rsidR="00257F81" w:rsidRPr="00923E15" w:rsidRDefault="00257F81" w:rsidP="0015491D">
            <w:pPr>
              <w:cnfStyle w:val="100000000000" w:firstRow="1" w:lastRow="0" w:firstColumn="0" w:lastColumn="0" w:oddVBand="0" w:evenVBand="0" w:oddHBand="0" w:evenHBand="0" w:firstRowFirstColumn="0" w:firstRowLastColumn="0" w:lastRowFirstColumn="0" w:lastRowLastColumn="0"/>
              <w:rPr>
                <w:b w:val="0"/>
                <w:bCs w:val="0"/>
                <w:color w:val="auto"/>
                <w:lang w:val="de-DE"/>
              </w:rPr>
            </w:pPr>
            <w:r w:rsidRPr="00923E15">
              <w:rPr>
                <w:b w:val="0"/>
                <w:bCs w:val="0"/>
                <w:color w:val="auto"/>
                <w:lang w:val="de-DE"/>
              </w:rPr>
              <w:t>Wirtschaftliche Grundlagen</w:t>
            </w:r>
          </w:p>
        </w:tc>
      </w:tr>
      <w:tr w:rsidR="00257F81" w14:paraId="4150C7F0" w14:textId="77777777" w:rsidTr="00257F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0FC998D6" w14:textId="77777777" w:rsidR="00257F81" w:rsidRPr="00923E15" w:rsidRDefault="00257F81" w:rsidP="0015491D">
            <w:pPr>
              <w:rPr>
                <w:lang w:val="de-DE"/>
              </w:rPr>
            </w:pPr>
            <w:r>
              <w:rPr>
                <w:lang w:val="de-DE"/>
              </w:rPr>
              <w:t>Thema</w:t>
            </w:r>
          </w:p>
        </w:tc>
        <w:tc>
          <w:tcPr>
            <w:tcW w:w="6749" w:type="dxa"/>
          </w:tcPr>
          <w:p w14:paraId="43F8F80C" w14:textId="77777777" w:rsidR="00257F81" w:rsidRPr="00162C1D" w:rsidRDefault="00257F81" w:rsidP="0015491D">
            <w:pPr>
              <w:cnfStyle w:val="000000100000" w:firstRow="0" w:lastRow="0" w:firstColumn="0" w:lastColumn="0" w:oddVBand="0" w:evenVBand="0" w:oddHBand="1" w:evenHBand="0" w:firstRowFirstColumn="0" w:firstRowLastColumn="0" w:lastRowFirstColumn="0" w:lastRowLastColumn="0"/>
              <w:rPr>
                <w:lang w:val="de-DE"/>
              </w:rPr>
            </w:pPr>
            <w:r w:rsidRPr="00162C1D">
              <w:rPr>
                <w:lang w:val="de-DE"/>
              </w:rPr>
              <w:t>Wirtschaftliche Zusammenhänge – regional, national &amp; global</w:t>
            </w:r>
          </w:p>
        </w:tc>
      </w:tr>
      <w:tr w:rsidR="00257F81" w14:paraId="062284F6" w14:textId="77777777" w:rsidTr="00257F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53132B63" w14:textId="77777777" w:rsidR="00257F81" w:rsidRPr="00923E15" w:rsidRDefault="00257F81" w:rsidP="0015491D">
            <w:pPr>
              <w:rPr>
                <w:lang w:val="de-DE"/>
              </w:rPr>
            </w:pPr>
            <w:r>
              <w:rPr>
                <w:lang w:val="de-DE"/>
              </w:rPr>
              <w:t>Schlagworte</w:t>
            </w:r>
          </w:p>
        </w:tc>
        <w:tc>
          <w:tcPr>
            <w:tcW w:w="6749" w:type="dxa"/>
          </w:tcPr>
          <w:p w14:paraId="21744FB5" w14:textId="39E7B677" w:rsidR="00257F81" w:rsidRPr="00162C1D" w:rsidRDefault="00257F81" w:rsidP="0015491D">
            <w:pPr>
              <w:cnfStyle w:val="000000010000" w:firstRow="0" w:lastRow="0" w:firstColumn="0" w:lastColumn="0" w:oddVBand="0" w:evenVBand="0" w:oddHBand="0" w:evenHBand="1" w:firstRowFirstColumn="0" w:firstRowLastColumn="0" w:lastRowFirstColumn="0" w:lastRowLastColumn="0"/>
              <w:rPr>
                <w:lang w:val="de-DE"/>
              </w:rPr>
            </w:pPr>
            <w:r>
              <w:rPr>
                <w:lang w:val="de-DE"/>
              </w:rPr>
              <w:t>Haushalte; Unternehmen; Staat; Wirtschaftskreislauf; Wirtschaftliche Entscheidungen; Wirtschaftsteilnehmer:innen</w:t>
            </w:r>
            <w:r w:rsidR="00F55A4F">
              <w:rPr>
                <w:lang w:val="de-DE"/>
              </w:rPr>
              <w:t>; Nachhaltigkeit; SDG</w:t>
            </w:r>
          </w:p>
        </w:tc>
      </w:tr>
      <w:tr w:rsidR="00257F81" w14:paraId="1C479F4F" w14:textId="77777777" w:rsidTr="00257F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7553794D" w14:textId="77777777" w:rsidR="00257F81" w:rsidRDefault="00257F81" w:rsidP="0015491D">
            <w:pPr>
              <w:rPr>
                <w:lang w:val="de-DE"/>
              </w:rPr>
            </w:pPr>
            <w:r>
              <w:rPr>
                <w:lang w:val="de-DE"/>
              </w:rPr>
              <w:t>Unterrichtsgegenstand</w:t>
            </w:r>
          </w:p>
        </w:tc>
        <w:tc>
          <w:tcPr>
            <w:tcW w:w="6749" w:type="dxa"/>
          </w:tcPr>
          <w:p w14:paraId="1E61780F" w14:textId="77777777" w:rsidR="00257F81" w:rsidRDefault="00257F81" w:rsidP="0015491D">
            <w:pPr>
              <w:cnfStyle w:val="000000100000" w:firstRow="0" w:lastRow="0" w:firstColumn="0" w:lastColumn="0" w:oddVBand="0" w:evenVBand="0" w:oddHBand="1" w:evenHBand="0" w:firstRowFirstColumn="0" w:firstRowLastColumn="0" w:lastRowFirstColumn="0" w:lastRowLastColumn="0"/>
              <w:rPr>
                <w:lang w:val="de-DE"/>
              </w:rPr>
            </w:pPr>
            <w:r>
              <w:rPr>
                <w:lang w:val="de-DE"/>
              </w:rPr>
              <w:t>Wirtschaft</w:t>
            </w:r>
          </w:p>
        </w:tc>
      </w:tr>
      <w:tr w:rsidR="00257F81" w:rsidRPr="002E0C22" w14:paraId="52A45FFD" w14:textId="77777777" w:rsidTr="00257F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60599F2E" w14:textId="77777777" w:rsidR="00257F81" w:rsidRPr="002E0C22" w:rsidRDefault="00257F81" w:rsidP="0015491D">
            <w:pPr>
              <w:rPr>
                <w:lang w:val="en-GB"/>
              </w:rPr>
            </w:pPr>
            <w:r>
              <w:rPr>
                <w:lang w:val="de-DE"/>
              </w:rPr>
              <w:t>Dauer</w:t>
            </w:r>
          </w:p>
        </w:tc>
        <w:tc>
          <w:tcPr>
            <w:tcW w:w="6749" w:type="dxa"/>
          </w:tcPr>
          <w:p w14:paraId="693C8AC4" w14:textId="1DF40F98" w:rsidR="00257F81" w:rsidRPr="002E0C22" w:rsidRDefault="00F55A4F" w:rsidP="0015491D">
            <w:pPr>
              <w:cnfStyle w:val="000000010000" w:firstRow="0" w:lastRow="0" w:firstColumn="0" w:lastColumn="0" w:oddVBand="0" w:evenVBand="0" w:oddHBand="0" w:evenHBand="1" w:firstRowFirstColumn="0" w:firstRowLastColumn="0" w:lastRowFirstColumn="0" w:lastRowLastColumn="0"/>
              <w:rPr>
                <w:lang w:val="en-GB"/>
              </w:rPr>
            </w:pPr>
            <w:r>
              <w:rPr>
                <w:lang w:val="de-DE"/>
              </w:rPr>
              <w:t>11</w:t>
            </w:r>
            <w:r w:rsidR="00257F81">
              <w:rPr>
                <w:lang w:val="de-DE"/>
              </w:rPr>
              <w:t xml:space="preserve"> Unterrichtseinheiten</w:t>
            </w:r>
          </w:p>
        </w:tc>
      </w:tr>
      <w:tr w:rsidR="00257F81" w:rsidRPr="002E0C22" w14:paraId="42414833" w14:textId="77777777" w:rsidTr="00257F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07033E23" w14:textId="77777777" w:rsidR="00257F81" w:rsidRPr="002E0C22" w:rsidRDefault="00257F81" w:rsidP="0015491D">
            <w:pPr>
              <w:rPr>
                <w:lang w:val="en-GB"/>
              </w:rPr>
            </w:pPr>
            <w:r>
              <w:rPr>
                <w:lang w:val="de-DE"/>
              </w:rPr>
              <w:t>Autorinnen</w:t>
            </w:r>
          </w:p>
        </w:tc>
        <w:tc>
          <w:tcPr>
            <w:tcW w:w="6749" w:type="dxa"/>
          </w:tcPr>
          <w:p w14:paraId="2273744C" w14:textId="77777777" w:rsidR="00257F81" w:rsidRPr="002E0C22" w:rsidRDefault="00257F81" w:rsidP="0015491D">
            <w:pPr>
              <w:cnfStyle w:val="000000100000" w:firstRow="0" w:lastRow="0" w:firstColumn="0" w:lastColumn="0" w:oddVBand="0" w:evenVBand="0" w:oddHBand="1" w:evenHBand="0" w:firstRowFirstColumn="0" w:firstRowLastColumn="0" w:lastRowFirstColumn="0" w:lastRowLastColumn="0"/>
              <w:rPr>
                <w:lang w:val="en-GB"/>
              </w:rPr>
            </w:pPr>
            <w:r>
              <w:rPr>
                <w:lang w:val="de-DE"/>
              </w:rPr>
              <w:t>Fuhrmann/Degasperi/Leite</w:t>
            </w:r>
          </w:p>
        </w:tc>
      </w:tr>
      <w:tr w:rsidR="00257F81" w:rsidRPr="002E0C22" w14:paraId="13E96684" w14:textId="77777777" w:rsidTr="00257F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5D7B9608" w14:textId="77777777" w:rsidR="00257F81" w:rsidRDefault="00257F81" w:rsidP="0015491D">
            <w:pPr>
              <w:rPr>
                <w:lang w:val="de-DE"/>
              </w:rPr>
            </w:pPr>
            <w:r>
              <w:rPr>
                <w:lang w:val="de-DE"/>
              </w:rPr>
              <w:t>Jahr</w:t>
            </w:r>
          </w:p>
        </w:tc>
        <w:tc>
          <w:tcPr>
            <w:tcW w:w="6749" w:type="dxa"/>
          </w:tcPr>
          <w:p w14:paraId="69379203" w14:textId="77777777" w:rsidR="00257F81" w:rsidRDefault="00257F81" w:rsidP="0015491D">
            <w:pPr>
              <w:cnfStyle w:val="000000010000" w:firstRow="0" w:lastRow="0" w:firstColumn="0" w:lastColumn="0" w:oddVBand="0" w:evenVBand="0" w:oddHBand="0" w:evenHBand="1" w:firstRowFirstColumn="0" w:firstRowLastColumn="0" w:lastRowFirstColumn="0" w:lastRowLastColumn="0"/>
              <w:rPr>
                <w:lang w:val="de-DE"/>
              </w:rPr>
            </w:pPr>
            <w:r>
              <w:rPr>
                <w:lang w:val="de-DE"/>
              </w:rPr>
              <w:t>2023</w:t>
            </w:r>
          </w:p>
        </w:tc>
      </w:tr>
    </w:tbl>
    <w:p w14:paraId="7C0E9F3B" w14:textId="77777777" w:rsidR="00257F81" w:rsidRPr="002E0C22" w:rsidRDefault="00257F81" w:rsidP="00257F81">
      <w:pPr>
        <w:rPr>
          <w:lang w:val="en-GB"/>
        </w:rPr>
      </w:pPr>
    </w:p>
    <w:p w14:paraId="178D1E19" w14:textId="55C4076A" w:rsidR="00C64C04" w:rsidRDefault="00C64C04" w:rsidP="009D7EC6">
      <w:r>
        <w:br w:type="page"/>
      </w:r>
    </w:p>
    <w:p w14:paraId="2E955C6A" w14:textId="77777777" w:rsidR="00182C6A" w:rsidRDefault="00182C6A" w:rsidP="00182C6A">
      <w:pPr>
        <w:pStyle w:val="berschrift1"/>
      </w:pPr>
      <w:bookmarkStart w:id="3" w:name="_Toc172902297"/>
      <w:bookmarkStart w:id="4" w:name="_Toc172907407"/>
      <w:r>
        <w:rPr>
          <w:rStyle w:val="IntensiverVerweis"/>
          <w:b/>
          <w:bCs w:val="0"/>
          <w:smallCaps w:val="0"/>
          <w:spacing w:val="-10"/>
        </w:rPr>
        <w:lastRenderedPageBreak/>
        <w:t>Hintergrundinformationen</w:t>
      </w:r>
      <w:bookmarkEnd w:id="3"/>
      <w:bookmarkEnd w:id="4"/>
      <w:r>
        <w:t xml:space="preserve"> </w:t>
      </w:r>
    </w:p>
    <w:p w14:paraId="33072A99" w14:textId="77777777" w:rsidR="00182C6A" w:rsidRPr="00047AD3" w:rsidRDefault="00182C6A" w:rsidP="00182C6A">
      <w:pPr>
        <w:rPr>
          <w:b/>
          <w:bCs/>
        </w:rPr>
      </w:pPr>
      <w:r w:rsidRPr="00047AD3">
        <w:rPr>
          <w:b/>
          <w:bCs/>
        </w:rPr>
        <w:t>Der Ausgangspunkt des Wirtschaftens</w:t>
      </w:r>
    </w:p>
    <w:p w14:paraId="34F9EC20" w14:textId="539853E8" w:rsidR="00182C6A" w:rsidRDefault="00182C6A" w:rsidP="00182C6A">
      <w:r>
        <w:t xml:space="preserve">Der Ausgangspunkt des Wirtschaftens der Menschen sind ihre Bedürfnisse. Menschen haben unzählige Bedürfnisse, Bedürfnisse wie zum Beispiel Hunger und Durst zu stillen, zu schlafen oder nicht zu frieren. Die Befriedigung dieser Bedürfnisse ist lebensnotwendig, denn wer nicht schläft, stirbt. </w:t>
      </w:r>
      <w:r w:rsidR="00FE1779">
        <w:t>Ebenso</w:t>
      </w:r>
      <w:r>
        <w:t xml:space="preserve"> haben Menschen auch Bedürfnisse, deren Befriedigung nicht lebensnotwendig ist, wie zum Beispiel Unterhaltung, modische Kleidung oder Freizeitgestaltung. Die Abgrenzung zwischen dem, was man unbedingt braucht, und dem, was man zwar nicht braucht, sich aber </w:t>
      </w:r>
      <w:r w:rsidR="00FE1779">
        <w:t>dennoch</w:t>
      </w:r>
      <w:r>
        <w:t xml:space="preserve"> wünscht, ist nicht immer eindeutig und </w:t>
      </w:r>
      <w:r w:rsidR="00FE1779">
        <w:t xml:space="preserve">hängt </w:t>
      </w:r>
      <w:r>
        <w:t xml:space="preserve">auch von den Lebensumständen </w:t>
      </w:r>
      <w:r w:rsidR="00FE1779">
        <w:t>ab</w:t>
      </w:r>
      <w:r>
        <w:rPr>
          <w:vertAlign w:val="superscript"/>
        </w:rPr>
        <w:t xml:space="preserve"> </w:t>
      </w:r>
      <w:r>
        <w:t>(vgl. Thommen/Achleitner 2009, 35 ff; Fuhrmann 2019 ,9).</w:t>
      </w:r>
    </w:p>
    <w:p w14:paraId="72E45878" w14:textId="42C38D25" w:rsidR="00182C6A" w:rsidRDefault="00182C6A" w:rsidP="00182C6A">
      <w:r>
        <w:t xml:space="preserve">Zur Befriedigung </w:t>
      </w:r>
      <w:r w:rsidR="00F11662">
        <w:t>vieler</w:t>
      </w:r>
      <w:r>
        <w:t xml:space="preserve"> (nicht alle</w:t>
      </w:r>
      <w:r w:rsidR="00F11662">
        <w:t>r</w:t>
      </w:r>
      <w:r>
        <w:t>!) menschliche</w:t>
      </w:r>
      <w:r w:rsidR="00F11662">
        <w:t>r</w:t>
      </w:r>
      <w:r>
        <w:t xml:space="preserve"> Bedürfnisse braucht es verschiedene Produkte und Dienstleistungen. Hätten Menschen nur das, was sie selbst herstellen können, würden viele Bedürfnisse unbefriedigt bleiben. Tauscht man das</w:t>
      </w:r>
      <w:r w:rsidR="008E59DF">
        <w:t xml:space="preserve">, was man selbst produziert hat, </w:t>
      </w:r>
      <w:r>
        <w:t xml:space="preserve">gegen das, was andere produzieren, können schon wesentlich mehr Bedürfnisse befriedigt werden. Und weil es so viele verschiedene Bedürfnisse gibt und sich nicht </w:t>
      </w:r>
      <w:r w:rsidR="00B56883">
        <w:t>alle Menschen die gleichen Bedürfnisse befriedigen wollen</w:t>
      </w:r>
      <w:r>
        <w:t xml:space="preserve"> (manche trinken lieber Kaffee, andere Tee; manche gehen lieber wandern, andere schwimmen), gibt es viele verschiedene Produkte und Dienstleistungen (vgl. Thommen/Achleitner 2009, 35 ff; Fuhrmann 2019, 9).</w:t>
      </w:r>
    </w:p>
    <w:p w14:paraId="3D22F36C" w14:textId="77777777" w:rsidR="00182C6A" w:rsidRPr="00047AD3" w:rsidRDefault="00182C6A" w:rsidP="00182C6A">
      <w:pPr>
        <w:rPr>
          <w:b/>
          <w:bCs/>
        </w:rPr>
      </w:pPr>
      <w:r w:rsidRPr="00047AD3">
        <w:rPr>
          <w:b/>
          <w:bCs/>
        </w:rPr>
        <w:t>Begrenzte Ressourcen zur Erfüllung von unbegrenzten Bedürfnissen</w:t>
      </w:r>
    </w:p>
    <w:p w14:paraId="00E14B95" w14:textId="545712E7" w:rsidR="00182C6A" w:rsidRDefault="00D56844" w:rsidP="00182C6A">
      <w:r>
        <w:t>W</w:t>
      </w:r>
      <w:r w:rsidR="00182C6A">
        <w:t xml:space="preserve">as wir zur Erfüllung von Bedürfnissen einsetzen können, ist immer begrenzt. Unsere Zeit ist begrenzt ebenso wie unsere Aufmerksamkeit, unsere Arbeitskraft, unsere Konzentrationsfähigkeit usw. Und das universellste Tauschmittel, das wir haben, nämlich Geld, ist ebenfalls begrenzt. Wir müssen uns </w:t>
      </w:r>
      <w:r w:rsidR="006A5AAA">
        <w:t>also</w:t>
      </w:r>
      <w:r w:rsidR="00182C6A">
        <w:t xml:space="preserve"> immer wieder überlegen, wofür wir unsere begrenzten Mittel („Ressourcen“) einsetzen</w:t>
      </w:r>
      <w:r w:rsidR="00182C6A">
        <w:rPr>
          <w:vertAlign w:val="superscript"/>
        </w:rPr>
        <w:t xml:space="preserve"> </w:t>
      </w:r>
      <w:r w:rsidR="00182C6A">
        <w:t>(vgl. Samuelson/</w:t>
      </w:r>
      <w:proofErr w:type="spellStart"/>
      <w:r w:rsidR="00182C6A">
        <w:t>Nordhaus</w:t>
      </w:r>
      <w:proofErr w:type="spellEnd"/>
      <w:r w:rsidR="00182C6A">
        <w:t>. 2017, 24 f und 66 f).</w:t>
      </w:r>
    </w:p>
    <w:p w14:paraId="5E1D4255" w14:textId="77777777" w:rsidR="00182C6A" w:rsidRDefault="00182C6A" w:rsidP="00182C6A">
      <w:r>
        <w:t>Menschen (müssen) wirtschaftliche Entscheidungen treffen (Samuelson/</w:t>
      </w:r>
      <w:proofErr w:type="spellStart"/>
      <w:r>
        <w:t>Nordhaus</w:t>
      </w:r>
      <w:proofErr w:type="spellEnd"/>
      <w:r>
        <w:t xml:space="preserve"> 2017, 23 f) (und damit „wirtschaften“ im weitesten Sinne), weil sie immer wieder entscheiden müssen, wofür sie ihre begrenzten Mittel, z.B. Geld, Zeit, (Arbeits-)Kraft, Konzentration, …, einsetzen. Die begrenzten („knappen“) Mittel sind der wesentliche Grund, warum wir wirtschaften. Wir wirtschaften auch, wenn wir unsere Zeit für ehrenamtliche Tätigkeiten verwenden, statt entgeltlich zu arbeiten. Bei diesen Entscheidungen spielt eine Rolle, wieviel wir einsetzen müssen und welchen Wert es für uns hat, was wir bekommen. Unsere Entscheidungen haben immer auch Auswirkungen auf andere und auf die Umwelt. Nachhaltiges Wirtschaften zielt darauf ab, die Umwelt und die natürlichen Ressourcen der Erde zu bewahren (vgl. Hall et al. 2010, 10).</w:t>
      </w:r>
    </w:p>
    <w:p w14:paraId="2386A15B" w14:textId="77777777" w:rsidR="00182C6A" w:rsidRPr="00047AD3" w:rsidRDefault="00182C6A" w:rsidP="00182C6A">
      <w:pPr>
        <w:rPr>
          <w:b/>
          <w:bCs/>
        </w:rPr>
      </w:pPr>
      <w:r w:rsidRPr="00047AD3">
        <w:rPr>
          <w:b/>
          <w:bCs/>
        </w:rPr>
        <w:t>Nur nachhaltiges Wirtschaften kann dauerhaft zum Erfolg führen</w:t>
      </w:r>
    </w:p>
    <w:p w14:paraId="7EE8E344" w14:textId="4252C083" w:rsidR="00182C6A" w:rsidRDefault="00182C6A" w:rsidP="00182C6A">
      <w:r>
        <w:t xml:space="preserve">Wirtschaften kann auf Dauer nur erfolgreich sein, wenn nachhaltig gewirtschaftet wird. Das bedeutet, dass nicht mehr Ressourcen verbraucht werden, als wieder entstehen können. Ignorieren wir, dass auch natürliche Ressourcen begrenzt sind, </w:t>
      </w:r>
      <w:r w:rsidR="00673FF5">
        <w:t>müssen</w:t>
      </w:r>
      <w:r>
        <w:t xml:space="preserve"> zukünftige Generationen die Konsequenzen </w:t>
      </w:r>
      <w:r w:rsidR="00673FF5">
        <w:t>tragen</w:t>
      </w:r>
      <w:r>
        <w:t xml:space="preserve">. Wer nachhaltig wirtschaften möchte, achtet darauf, was und wieviel er verbraucht und was wiederverwertet werden kann. Wer Ressourcen </w:t>
      </w:r>
      <w:r w:rsidR="007A4167">
        <w:t>schont</w:t>
      </w:r>
      <w:r>
        <w:t xml:space="preserve"> und sie möglichst lange für die Produktion und die Nutzung bewahrt, schont nicht nur die Umwelt, sondern spart auch Kosten. Neben der </w:t>
      </w:r>
      <w:r>
        <w:lastRenderedPageBreak/>
        <w:t xml:space="preserve">ökologischen Komponente der Nachhaltigkeit sind daher auch ökonomische und soziale Faktoren für eine nachhaltige Entwicklung </w:t>
      </w:r>
      <w:r w:rsidR="00FC327E">
        <w:t>von Bedeutung</w:t>
      </w:r>
      <w:r>
        <w:t xml:space="preserve">. </w:t>
      </w:r>
      <w:r w:rsidR="00FC327E">
        <w:t>Der Schutz</w:t>
      </w:r>
      <w:r>
        <w:t xml:space="preserve"> der Umwelt und der natürlichen Ressourcen soll mit Chancengerechtigkeit, Gleichbehandlung und Zugang zu Bildung für alle Menschen einhergehen</w:t>
      </w:r>
      <w:r>
        <w:rPr>
          <w:vertAlign w:val="superscript"/>
        </w:rPr>
        <w:t xml:space="preserve"> </w:t>
      </w:r>
      <w:r>
        <w:t>(vgl. Fuhrmann 2019, 22).</w:t>
      </w:r>
    </w:p>
    <w:p w14:paraId="4763A548" w14:textId="77777777" w:rsidR="00182C6A" w:rsidRPr="00047AD3" w:rsidRDefault="00182C6A" w:rsidP="00182C6A">
      <w:pPr>
        <w:rPr>
          <w:b/>
          <w:bCs/>
        </w:rPr>
      </w:pPr>
      <w:r w:rsidRPr="00047AD3">
        <w:rPr>
          <w:b/>
          <w:bCs/>
        </w:rPr>
        <w:t>Private Haushalte und Unternehmen als Wirtschaftsteilnehmer:innen</w:t>
      </w:r>
    </w:p>
    <w:p w14:paraId="54C8A57B" w14:textId="38A662C1" w:rsidR="00182C6A" w:rsidRDefault="00182C6A" w:rsidP="00182C6A">
      <w:r>
        <w:t xml:space="preserve">Die oben bereits angesprochenen Tauschbeziehungen finden zwischen privaten Haushalten und Unternehmen statt – sie sind daher wichtige Wirtschaftsteilnehmer:innen. </w:t>
      </w:r>
      <w:r w:rsidR="00E54E93">
        <w:t>Jede Person</w:t>
      </w:r>
      <w:r>
        <w:t xml:space="preserve"> ist Teil eines privaten Haushalts, sie sind „Wirtschaftseinheiten“ (vgl. Thommen/Achleitner 2009, 40 ff), wie zum Beispiel eine junge Familie mit Kind, die in einer Wohnung lebt, oder ein älteres Paar, das in einem Haus wohnt, oder mehrere Studierende, die in einer Wohngemeinschaft wohnen. Auch alleinlebende </w:t>
      </w:r>
      <w:r w:rsidR="00CA2080">
        <w:t>Personen</w:t>
      </w:r>
      <w:r>
        <w:t xml:space="preserve"> </w:t>
      </w:r>
      <w:r w:rsidR="00CA2080">
        <w:t>bilden</w:t>
      </w:r>
      <w:r>
        <w:t xml:space="preserve"> jeweils einen privaten Haushalt. Private Haushalte können Arbeitskraft zur Verfügung stellen und </w:t>
      </w:r>
      <w:r w:rsidR="00CA2080">
        <w:t>erhalten</w:t>
      </w:r>
      <w:r>
        <w:t xml:space="preserve"> dafür Geld als Gegenleistung. Mit diesem Geld können sie Güter (Produkte und Dienstleistungen) kaufen, die </w:t>
      </w:r>
      <w:r w:rsidR="00AF0595">
        <w:t>von anderen hergestellt werden</w:t>
      </w:r>
      <w:r>
        <w:t xml:space="preserve">. Unternehmen produzieren den Großteil der hergestellten Güter und bekommen Geld, wenn sie die produzierten Güter verkaufen. So können sie auch für die Arbeitskraft bezahlen oder für Güter, die sie selbst für ihre Produktion benötigen und </w:t>
      </w:r>
      <w:r w:rsidR="00D564C3">
        <w:t xml:space="preserve">die sie </w:t>
      </w:r>
      <w:r>
        <w:t>von anderen Unternehmen kaufen. Ein Unternehmen unterscheidet sich vor allem dadurch von einem privaten Haushalt, dass es in erster Linie für den Bedarf anderer produziert und nicht für den eigenen Bedarf (vgl. Thommen/Achleitner 2009, 43 ff; Hall et al. 2010, 1 ff; Fuhrmann 2017, 9 ff).</w:t>
      </w:r>
    </w:p>
    <w:p w14:paraId="30812FDC" w14:textId="63B28448" w:rsidR="00182C6A" w:rsidRDefault="00182C6A" w:rsidP="00182C6A">
      <w:r>
        <w:t xml:space="preserve">Die meisten Unternehmen haben das Ziel, dauerhaft (oder zumindest über einen längeren Zeitraum) erfolgreich zu bestehen. Dazu muss es dem Unternehmen gelingen, ein Bedürfnis (oder ein Problem) der Menschen so gut zu erkennen und mit dem produzierten Gut zu lösen, dass </w:t>
      </w:r>
      <w:r w:rsidR="00AE3851">
        <w:t>eine ausreichende Nachfrage besteht</w:t>
      </w:r>
      <w:r>
        <w:t xml:space="preserve"> und mit dem Verkauf zumindest die Kosten gedeckt werden können. Kreislaufwirtschaft, bei der Ressourcen möglichst sparsam eingesetzt und möglichst lange </w:t>
      </w:r>
      <w:r w:rsidR="00DC3082">
        <w:t>genutzt</w:t>
      </w:r>
      <w:r>
        <w:t xml:space="preserve"> werden, hilft nachhaltig zu wirtschaften und damit gleichzeitig langfristig Kosten zu sparen und die Umwelt zu schonen</w:t>
      </w:r>
      <w:r>
        <w:rPr>
          <w:vertAlign w:val="superscript"/>
        </w:rPr>
        <w:t xml:space="preserve"> </w:t>
      </w:r>
      <w:r>
        <w:t>(vgl. Thommen/Achleitner 2009, 113 ff; Hall et al. 2010, 23).</w:t>
      </w:r>
    </w:p>
    <w:p w14:paraId="6715CC08" w14:textId="77777777" w:rsidR="00182C6A" w:rsidRPr="00047AD3" w:rsidRDefault="00182C6A" w:rsidP="00182C6A">
      <w:pPr>
        <w:rPr>
          <w:b/>
          <w:bCs/>
        </w:rPr>
      </w:pPr>
      <w:r w:rsidRPr="00047AD3">
        <w:rPr>
          <w:b/>
          <w:bCs/>
        </w:rPr>
        <w:t>Auch der Staat ist ein Wirtschaftsteilnehmer</w:t>
      </w:r>
    </w:p>
    <w:p w14:paraId="4A414930" w14:textId="01E1C49B" w:rsidR="00182C6A" w:rsidRPr="00881306" w:rsidRDefault="00182C6A" w:rsidP="00182C6A">
      <w:r>
        <w:t xml:space="preserve">Nicht alle wichtigen Leistungen können </w:t>
      </w:r>
      <w:r w:rsidR="00DC3082">
        <w:t xml:space="preserve">von </w:t>
      </w:r>
      <w:r>
        <w:t>private</w:t>
      </w:r>
      <w:r w:rsidR="00DC3082">
        <w:t>n</w:t>
      </w:r>
      <w:r>
        <w:t xml:space="preserve"> Haushalte</w:t>
      </w:r>
      <w:r w:rsidR="00DC3082">
        <w:t>n</w:t>
      </w:r>
      <w:r>
        <w:t xml:space="preserve"> und/oder Unternehmen gut </w:t>
      </w:r>
      <w:r w:rsidR="00A23D59">
        <w:t>erbracht werden</w:t>
      </w:r>
      <w:r>
        <w:t xml:space="preserve">. Für </w:t>
      </w:r>
      <w:r w:rsidR="00A23D59">
        <w:t>einige</w:t>
      </w:r>
      <w:r>
        <w:t xml:space="preserve"> wichtige Leistungen würde sich niemand finden, der sie allen anbieten würde. Arme und Schwache brauchen außerdem Unterstützung. Und: für das Zusammenleben und das Wirtschaften in einer Gemeinschaft braucht es klare Regeln. Der Staat kann solche Leistungen erbringen und klare Regeln schaffen. Das für diese Aufgaben notwendige Geld erhält er durch Abgaben (v.a. Steuern) von Unternehmen und privaten Haushalten</w:t>
      </w:r>
      <w:r>
        <w:rPr>
          <w:vertAlign w:val="superscript"/>
        </w:rPr>
        <w:t xml:space="preserve"> </w:t>
      </w:r>
      <w:r>
        <w:t>(vgl. Samuelson/</w:t>
      </w:r>
      <w:proofErr w:type="spellStart"/>
      <w:r>
        <w:t>Nordhaus</w:t>
      </w:r>
      <w:proofErr w:type="spellEnd"/>
      <w:r>
        <w:t xml:space="preserve"> 2017, 70; Hall et al. 2010, 24; Fuhrmann 2019, 11).</w:t>
      </w:r>
    </w:p>
    <w:p w14:paraId="45A1A10F" w14:textId="77777777" w:rsidR="00182C6A" w:rsidRPr="0098344B" w:rsidRDefault="00182C6A" w:rsidP="00182C6A">
      <w:pPr>
        <w:rPr>
          <w:b/>
          <w:bCs/>
          <w:lang w:val="en-GB"/>
        </w:rPr>
      </w:pPr>
      <w:proofErr w:type="spellStart"/>
      <w:r w:rsidRPr="0098344B">
        <w:rPr>
          <w:b/>
          <w:bCs/>
          <w:lang w:val="en-GB"/>
        </w:rPr>
        <w:t>Quellen</w:t>
      </w:r>
      <w:proofErr w:type="spellEnd"/>
    </w:p>
    <w:p w14:paraId="64ACA87E" w14:textId="77777777" w:rsidR="00182C6A" w:rsidRPr="0098344B" w:rsidRDefault="00182C6A" w:rsidP="00182C6A">
      <w:pPr>
        <w:pStyle w:val="Funotentext"/>
        <w:ind w:left="567" w:hanging="567"/>
        <w:rPr>
          <w:lang w:val="en-GB"/>
        </w:rPr>
      </w:pPr>
      <w:r w:rsidRPr="00705A75">
        <w:rPr>
          <w:lang w:val="en-GB"/>
        </w:rPr>
        <w:t xml:space="preserve">Fuhrmann, Bettina (2019): Introduction to Business and Economics. </w:t>
      </w:r>
      <w:r w:rsidRPr="0098344B">
        <w:rPr>
          <w:lang w:val="en-GB"/>
        </w:rPr>
        <w:t xml:space="preserve">Westermann – </w:t>
      </w:r>
      <w:proofErr w:type="spellStart"/>
      <w:r w:rsidRPr="0098344B">
        <w:rPr>
          <w:lang w:val="en-GB"/>
        </w:rPr>
        <w:t>Jugend&amp;Volk</w:t>
      </w:r>
      <w:proofErr w:type="spellEnd"/>
      <w:r w:rsidRPr="0098344B">
        <w:rPr>
          <w:lang w:val="en-GB"/>
        </w:rPr>
        <w:t xml:space="preserve"> Verlag</w:t>
      </w:r>
    </w:p>
    <w:p w14:paraId="4EC8E721" w14:textId="77777777" w:rsidR="00182C6A" w:rsidRPr="00E86543" w:rsidRDefault="00182C6A" w:rsidP="00182C6A">
      <w:pPr>
        <w:pStyle w:val="Funotentext"/>
        <w:ind w:left="567" w:hanging="567"/>
      </w:pPr>
      <w:r w:rsidRPr="00F71805">
        <w:rPr>
          <w:lang w:val="en-GB"/>
        </w:rPr>
        <w:t xml:space="preserve">Hall, Dave / Jones, Rob / Raffo, Carlo / Anderton, Alain (2010): Business Studies. </w:t>
      </w:r>
      <w:r w:rsidRPr="0098344B">
        <w:rPr>
          <w:lang w:val="en-GB"/>
        </w:rPr>
        <w:t xml:space="preserve">Pearson Education, 4. </w:t>
      </w:r>
      <w:r w:rsidRPr="00E86543">
        <w:t xml:space="preserve">Auflage 2010. </w:t>
      </w:r>
    </w:p>
    <w:p w14:paraId="0C57B269" w14:textId="77777777" w:rsidR="00182C6A" w:rsidRDefault="00182C6A" w:rsidP="00182C6A">
      <w:pPr>
        <w:pStyle w:val="Funotentext"/>
        <w:ind w:left="567" w:hanging="567"/>
      </w:pPr>
      <w:r w:rsidRPr="006F3F16">
        <w:t xml:space="preserve">Thommen, Jean-Paul / Achleitner, Ann-Kristin (2009): Allgemeine Betriebswirtschaftslehre. Umfassende Einführung aus managementorientierter Sicht. Gabler Verlag, 6. </w:t>
      </w:r>
      <w:r w:rsidRPr="00F71805">
        <w:t>Auflage</w:t>
      </w:r>
    </w:p>
    <w:p w14:paraId="1B641C52" w14:textId="77777777" w:rsidR="00182C6A" w:rsidRDefault="00182C6A" w:rsidP="00182C6A">
      <w:pPr>
        <w:pStyle w:val="Funotentext"/>
        <w:ind w:left="567" w:hanging="567"/>
      </w:pPr>
      <w:r w:rsidRPr="006F3F16">
        <w:t xml:space="preserve">Samuelson, Paul A. / </w:t>
      </w:r>
      <w:proofErr w:type="spellStart"/>
      <w:r w:rsidRPr="006F3F16">
        <w:t>Nordhaus</w:t>
      </w:r>
      <w:proofErr w:type="spellEnd"/>
      <w:r w:rsidRPr="006F3F16">
        <w:t xml:space="preserve">, William D. (2017): Volkswirtschaftslehre. </w:t>
      </w:r>
      <w:proofErr w:type="spellStart"/>
      <w:r w:rsidRPr="006F3F16">
        <w:t>FinanzBuch</w:t>
      </w:r>
      <w:proofErr w:type="spellEnd"/>
      <w:r w:rsidRPr="006F3F16">
        <w:t xml:space="preserve"> Verlag, 6. </w:t>
      </w:r>
      <w:r w:rsidRPr="00F71805">
        <w:t>Auflage</w:t>
      </w:r>
    </w:p>
    <w:p w14:paraId="325F526C" w14:textId="4C238DE6" w:rsidR="00DA70FD" w:rsidRDefault="00182C6A" w:rsidP="00182C6A">
      <w:r>
        <w:br w:type="page"/>
      </w:r>
    </w:p>
    <w:p w14:paraId="3A6CE5C3" w14:textId="77777777" w:rsidR="002A3B3B" w:rsidRDefault="002A3B3B" w:rsidP="006212B3">
      <w:pPr>
        <w:pStyle w:val="berschrift1"/>
      </w:pPr>
      <w:bookmarkStart w:id="5" w:name="_Toc172907408"/>
      <w:r>
        <w:lastRenderedPageBreak/>
        <w:t>Bildungs- und Lehraufgabe</w:t>
      </w:r>
      <w:bookmarkEnd w:id="5"/>
    </w:p>
    <w:p w14:paraId="5929DD78" w14:textId="77777777" w:rsidR="004D12A2" w:rsidRDefault="004D12A2" w:rsidP="004D12A2">
      <w:r>
        <w:t>Die übergeordnete Bildungs- und Lehraufgabe dieses Unterrichtsgegenstandes besteht darin, die Schüler:innen durch vielfältige anwendungs- und praxisorientierte Lernanlässe zu befähigen, ökonomisch geprägte Lebenssituationen zu erkennen und zu bewältigen. Die Schüler:innen lernen, die Herausforderungen, Aufgaben und Problemstellungen, die ökonomisch geprägte Lebenssituationen mit sich bringen, zu verstehen, zu analysieren und zu lösen.</w:t>
      </w:r>
    </w:p>
    <w:p w14:paraId="36221B96" w14:textId="0FC36333" w:rsidR="004D12A2" w:rsidRDefault="004D12A2" w:rsidP="004D12A2">
      <w:r>
        <w:t xml:space="preserve">Im Unterrichtsgegenstand Wirtschaft gewinnen die Schüler:innen ein grundlegendes Verständnis für wirtschaftliche Zusammenhänge. Sie betrachten und beurteilen wirtschaftliche Situationen und Prozesse aus </w:t>
      </w:r>
      <w:r w:rsidR="003F5465">
        <w:t>unterschiedlichen</w:t>
      </w:r>
      <w:r>
        <w:t xml:space="preserve"> Perspektiven. </w:t>
      </w:r>
      <w:r w:rsidR="003F5465">
        <w:t>Darüber hinaus</w:t>
      </w:r>
      <w:r>
        <w:t xml:space="preserve"> erfahren sie, wie sie ökonomische, ökologische und soziale Nachhaltigkeit leben und fördern können. </w:t>
      </w:r>
    </w:p>
    <w:p w14:paraId="55891EE9" w14:textId="77777777" w:rsidR="004D12A2" w:rsidRDefault="004D12A2" w:rsidP="004D12A2">
      <w:r>
        <w:t>Die im Wirtschaftsunterricht entwickelte Mündigkeit der Schüler:innen ist nicht nur für ihr alltägliches wirtschaftliches Denken, Urteilen, Entscheiden und Handeln entscheidend, sondern auch für ihre eigene berufliche Orientierung und die Wahl ihrer Bildungswege. Der Wirtschaftsunterricht fördert die Schüler:innen darin, konkrete Vorstellungen über Berufe und Unternehmertum sowie über eigene Begabungen, Interessen und Berufswünsche zu entwickeln. Er vermittelt darüber hinaus, auf welchen unterschiedlichen Wegen diese zu erreichen sind, und berücksichtigt dabei insbesondere schulische, betriebliche und duale Ausbildungswege.</w:t>
      </w:r>
    </w:p>
    <w:p w14:paraId="62FA04BB" w14:textId="6E2737B4" w:rsidR="002A3B3B" w:rsidRDefault="004D12A2" w:rsidP="004D12A2">
      <w:r>
        <w:t xml:space="preserve">Die im Wirtschaftsunterricht entwickelte Mündigkeit </w:t>
      </w:r>
      <w:r w:rsidR="00A8310B">
        <w:t>zeigt sich</w:t>
      </w:r>
      <w:r>
        <w:t xml:space="preserve"> auch </w:t>
      </w:r>
      <w:r w:rsidR="00A8310B">
        <w:t>in</w:t>
      </w:r>
      <w:r>
        <w:t xml:space="preserve"> der Ausübung von Rechten wie dem Wahlrecht und bei der Erfüllung von Pflichten wie dem Zahlen von Steuern. Sie ist somit </w:t>
      </w:r>
      <w:r w:rsidR="00343AEA">
        <w:t>die</w:t>
      </w:r>
      <w:r>
        <w:t xml:space="preserve"> Voraussetzung für </w:t>
      </w:r>
      <w:r w:rsidR="00343AEA">
        <w:t xml:space="preserve">eine </w:t>
      </w:r>
      <w:r>
        <w:t xml:space="preserve">erfolgreiche Partizipation, insbesondere die Teilhabe an demokratischen und ökonomischen Prozessen, sei es als engagierte </w:t>
      </w:r>
      <w:proofErr w:type="spellStart"/>
      <w:r>
        <w:t>Bürger:in</w:t>
      </w:r>
      <w:proofErr w:type="spellEnd"/>
      <w:r>
        <w:t xml:space="preserve">, </w:t>
      </w:r>
      <w:r w:rsidR="00343AEA">
        <w:t xml:space="preserve">als </w:t>
      </w:r>
      <w:proofErr w:type="spellStart"/>
      <w:r>
        <w:t>Konsument:in</w:t>
      </w:r>
      <w:proofErr w:type="spellEnd"/>
      <w:r>
        <w:t xml:space="preserve"> oder </w:t>
      </w:r>
      <w:r w:rsidR="00343AEA">
        <w:t xml:space="preserve">als </w:t>
      </w:r>
      <w:r>
        <w:t>(selbstständige und unselbstständige) Erwerbstätige. Der Unterricht fördert darüber hinaus die Bereitschaft, sich zu informieren, sich weiterzubilden und sich zu engagieren.</w:t>
      </w:r>
    </w:p>
    <w:p w14:paraId="2AAEF44E" w14:textId="443EAD8B" w:rsidR="003047FB" w:rsidRDefault="003047FB" w:rsidP="003047FB">
      <w:r>
        <w:t xml:space="preserve">Für die Förderung von Interesse, Aufmerksamkeit und Motivation, aber auch für die Förderung von </w:t>
      </w:r>
      <w:r w:rsidR="0090504D">
        <w:t>überfachlichen</w:t>
      </w:r>
      <w:r>
        <w:t xml:space="preserve"> Fähigkeiten sind folgende Faktoren </w:t>
      </w:r>
      <w:r w:rsidR="0090504D">
        <w:t>entscheidend</w:t>
      </w:r>
      <w:r>
        <w:t xml:space="preserve">: </w:t>
      </w:r>
    </w:p>
    <w:p w14:paraId="14DF16A7" w14:textId="77777777" w:rsidR="003047FB" w:rsidRDefault="003047FB" w:rsidP="003047FB">
      <w:r>
        <w:t xml:space="preserve">1. der Bezug zu realen (gegenwärtigen und zukünftigen) Lebenssituationen und zu konkreten Wirtschaftsprozessen </w:t>
      </w:r>
    </w:p>
    <w:p w14:paraId="4D74AEA1" w14:textId="0BBFE206" w:rsidR="003047FB" w:rsidRDefault="003047FB" w:rsidP="003047FB">
      <w:r>
        <w:t>2. die Anwendungs-, Problem- und Praxisorientierung beim Lernen, so</w:t>
      </w:r>
      <w:r w:rsidR="00386F2E">
        <w:t xml:space="preserve"> </w:t>
      </w:r>
      <w:r>
        <w:t xml:space="preserve">dass Kompetenzen kontinuierlich </w:t>
      </w:r>
      <w:r w:rsidR="00386F2E">
        <w:t>aufgebaut</w:t>
      </w:r>
      <w:r>
        <w:t xml:space="preserve"> werden können, und </w:t>
      </w:r>
    </w:p>
    <w:p w14:paraId="40592DD9" w14:textId="418AB64F" w:rsidR="003047FB" w:rsidRDefault="003047FB" w:rsidP="003047FB">
      <w:r>
        <w:t xml:space="preserve">3. der Einsatz </w:t>
      </w:r>
      <w:r w:rsidR="00386F2E">
        <w:t>unterschiedlicher</w:t>
      </w:r>
      <w:r>
        <w:t xml:space="preserve"> Unterrichtsmethoden und Sozialformen im Unterricht unter Berücksichtigung des Einsatzes moderner IKT.</w:t>
      </w:r>
    </w:p>
    <w:p w14:paraId="540D189C" w14:textId="19E4360B" w:rsidR="002A3B3B" w:rsidRDefault="002A3B3B" w:rsidP="002A3B3B">
      <w:r>
        <w:br w:type="page"/>
      </w:r>
    </w:p>
    <w:p w14:paraId="43DF43C9" w14:textId="66E0AB00" w:rsidR="006212B3" w:rsidRDefault="006212B3" w:rsidP="006212B3">
      <w:pPr>
        <w:pStyle w:val="berschrift1"/>
      </w:pPr>
      <w:bookmarkStart w:id="6" w:name="_Toc172907409"/>
      <w:r>
        <w:t>Aufbau der Lernstrecken</w:t>
      </w:r>
      <w:bookmarkEnd w:id="6"/>
    </w:p>
    <w:p w14:paraId="6738528E" w14:textId="77777777" w:rsidR="006212B3" w:rsidRDefault="006212B3" w:rsidP="006212B3">
      <w:pPr>
        <w:pStyle w:val="berschrift2"/>
      </w:pPr>
      <w:bookmarkStart w:id="7" w:name="_Toc172907410"/>
      <w:r>
        <w:t>Jahresplanung</w:t>
      </w:r>
      <w:bookmarkEnd w:id="7"/>
      <w:r>
        <w:t xml:space="preserve"> </w:t>
      </w:r>
    </w:p>
    <w:p w14:paraId="76C3F7EF" w14:textId="77777777" w:rsidR="006212B3" w:rsidRDefault="006212B3" w:rsidP="006212B3">
      <w:pPr>
        <w:spacing w:after="160" w:line="259" w:lineRule="auto"/>
        <w:jc w:val="left"/>
      </w:pPr>
      <w:r>
        <w:t xml:space="preserve">Die Inhalte des Lehrplanentwurfs für die 6. Schulstufe wurden auf die drei Lernstrecken </w:t>
      </w:r>
    </w:p>
    <w:p w14:paraId="570B90AC" w14:textId="77777777" w:rsidR="006212B3" w:rsidRDefault="006212B3" w:rsidP="006212B3">
      <w:pPr>
        <w:spacing w:after="0" w:line="240" w:lineRule="auto"/>
        <w:jc w:val="left"/>
      </w:pPr>
      <w:r>
        <w:t>•</w:t>
      </w:r>
      <w:r>
        <w:tab/>
        <w:t>Lernstrecke 1: Wir alle wirtschaften – warum, mit wem und wie?</w:t>
      </w:r>
    </w:p>
    <w:p w14:paraId="71B9F245" w14:textId="77777777" w:rsidR="006212B3" w:rsidRDefault="006212B3" w:rsidP="006212B3">
      <w:pPr>
        <w:spacing w:after="0" w:line="240" w:lineRule="auto"/>
        <w:jc w:val="left"/>
      </w:pPr>
      <w:r>
        <w:t>•</w:t>
      </w:r>
      <w:r>
        <w:tab/>
        <w:t>Lernstrecke 2: Geld verdienen und ausgeben</w:t>
      </w:r>
    </w:p>
    <w:p w14:paraId="05902E77" w14:textId="77777777" w:rsidR="006212B3" w:rsidRDefault="006212B3" w:rsidP="006212B3">
      <w:pPr>
        <w:spacing w:after="0" w:line="240" w:lineRule="auto"/>
        <w:jc w:val="left"/>
      </w:pPr>
      <w:r>
        <w:t>•</w:t>
      </w:r>
      <w:r>
        <w:tab/>
        <w:t>Lernstrecke 3: Halten, was man verspricht</w:t>
      </w:r>
    </w:p>
    <w:p w14:paraId="07534634" w14:textId="77777777" w:rsidR="006212B3" w:rsidRDefault="006212B3" w:rsidP="006212B3">
      <w:pPr>
        <w:spacing w:before="240" w:after="160" w:line="259" w:lineRule="auto"/>
        <w:jc w:val="left"/>
      </w:pPr>
      <w:r w:rsidRPr="00337A2A">
        <w:rPr>
          <w:noProof/>
        </w:rPr>
        <w:drawing>
          <wp:anchor distT="0" distB="0" distL="114300" distR="114300" simplePos="0" relativeHeight="251660300" behindDoc="1" locked="0" layoutInCell="1" allowOverlap="1" wp14:anchorId="67393FC9" wp14:editId="1A50F988">
            <wp:simplePos x="0" y="0"/>
            <wp:positionH relativeFrom="column">
              <wp:posOffset>-341630</wp:posOffset>
            </wp:positionH>
            <wp:positionV relativeFrom="paragraph">
              <wp:posOffset>448945</wp:posOffset>
            </wp:positionV>
            <wp:extent cx="6696075" cy="2128520"/>
            <wp:effectExtent l="0" t="0" r="9525" b="5080"/>
            <wp:wrapTopAndBottom/>
            <wp:docPr id="966916429"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16429" name="Grafik 1" descr="Ein Bild, das Text, Screenshot, Schrift, Diagramm enthält.&#10;&#10;Automatisch generierte Beschreibung"/>
                    <pic:cNvPicPr/>
                  </pic:nvPicPr>
                  <pic:blipFill rotWithShape="1">
                    <a:blip r:embed="rId10"/>
                    <a:srcRect t="8490" b="8229"/>
                    <a:stretch/>
                  </pic:blipFill>
                  <pic:spPr bwMode="auto">
                    <a:xfrm>
                      <a:off x="0" y="0"/>
                      <a:ext cx="6696075" cy="2128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aufgeteilt, für die jeweils 11 Unterrichtseinheiten zur Verfügung stehen. </w:t>
      </w:r>
    </w:p>
    <w:p w14:paraId="20B8EA7F" w14:textId="77777777" w:rsidR="006212B3" w:rsidRPr="00960439" w:rsidRDefault="006212B3" w:rsidP="006212B3">
      <w:pPr>
        <w:pStyle w:val="Beschriftung"/>
      </w:pPr>
      <w:r>
        <w:t xml:space="preserve">Abbildung </w:t>
      </w:r>
      <w:r>
        <w:fldChar w:fldCharType="begin"/>
      </w:r>
      <w:r>
        <w:instrText xml:space="preserve"> SEQ Abbildung \* ARABIC </w:instrText>
      </w:r>
      <w:r>
        <w:fldChar w:fldCharType="separate"/>
      </w:r>
      <w:r>
        <w:rPr>
          <w:noProof/>
        </w:rPr>
        <w:t>1</w:t>
      </w:r>
      <w:r>
        <w:rPr>
          <w:noProof/>
        </w:rPr>
        <w:fldChar w:fldCharType="end"/>
      </w:r>
      <w:r>
        <w:t xml:space="preserve"> Jahresplanung Übersicht</w:t>
      </w:r>
    </w:p>
    <w:p w14:paraId="7108C70D" w14:textId="77777777" w:rsidR="006212B3" w:rsidRPr="005E4FE6" w:rsidRDefault="006212B3" w:rsidP="006212B3">
      <w:r>
        <w:t xml:space="preserve">Die Grafik zeigt eine mögliche Umsetzung der Lernstrecken im Schuljahr 2024/25. </w:t>
      </w:r>
    </w:p>
    <w:p w14:paraId="78C93169" w14:textId="77777777" w:rsidR="006212B3" w:rsidRPr="002E1B0B" w:rsidRDefault="006212B3" w:rsidP="006212B3">
      <w:pPr>
        <w:pStyle w:val="berschrift2"/>
      </w:pPr>
      <w:bookmarkStart w:id="8" w:name="_Toc134985129"/>
      <w:bookmarkStart w:id="9" w:name="_Toc163500894"/>
      <w:bookmarkStart w:id="10" w:name="_Toc172907411"/>
      <w:r w:rsidRPr="002E1B0B">
        <w:t>Lernstrecken</w:t>
      </w:r>
      <w:bookmarkEnd w:id="8"/>
      <w:bookmarkEnd w:id="9"/>
      <w:bookmarkEnd w:id="10"/>
    </w:p>
    <w:p w14:paraId="5979745E" w14:textId="77777777" w:rsidR="006212B3" w:rsidRPr="005E4FE6" w:rsidRDefault="006212B3" w:rsidP="006212B3">
      <w:r>
        <w:rPr>
          <w:noProof/>
        </w:rPr>
        <w:drawing>
          <wp:anchor distT="0" distB="0" distL="114300" distR="114300" simplePos="0" relativeHeight="251662348" behindDoc="0" locked="0" layoutInCell="1" allowOverlap="1" wp14:anchorId="2F81A562" wp14:editId="1BB26550">
            <wp:simplePos x="0" y="0"/>
            <wp:positionH relativeFrom="margin">
              <wp:posOffset>3629133</wp:posOffset>
            </wp:positionH>
            <wp:positionV relativeFrom="paragraph">
              <wp:posOffset>2851078</wp:posOffset>
            </wp:positionV>
            <wp:extent cx="2239928" cy="646422"/>
            <wp:effectExtent l="0" t="0" r="0" b="1905"/>
            <wp:wrapNone/>
            <wp:docPr id="56" name="Grafik 56" descr="Ein Bild, das Text, Schrift, weiß,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fik 56" descr="Ein Bild, das Text, Schrift, weiß, Design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2239928" cy="646422"/>
                    </a:xfrm>
                    <a:prstGeom prst="rect">
                      <a:avLst/>
                    </a:prstGeom>
                  </pic:spPr>
                </pic:pic>
              </a:graphicData>
            </a:graphic>
          </wp:anchor>
        </w:drawing>
      </w:r>
      <w:r>
        <w:rPr>
          <w:noProof/>
        </w:rPr>
        <w:drawing>
          <wp:anchor distT="0" distB="0" distL="114300" distR="114300" simplePos="0" relativeHeight="251661324" behindDoc="0" locked="0" layoutInCell="1" allowOverlap="1" wp14:anchorId="25E57732" wp14:editId="6F1A776D">
            <wp:simplePos x="0" y="0"/>
            <wp:positionH relativeFrom="column">
              <wp:posOffset>291465</wp:posOffset>
            </wp:positionH>
            <wp:positionV relativeFrom="paragraph">
              <wp:posOffset>890905</wp:posOffset>
            </wp:positionV>
            <wp:extent cx="5060950" cy="2145665"/>
            <wp:effectExtent l="0" t="0" r="6350" b="6985"/>
            <wp:wrapTopAndBottom/>
            <wp:docPr id="54" name="Grafik 54" descr="Ein Bild, das Diagramm, Screenshot, Reih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descr="Ein Bild, das Diagramm, Screenshot, Reihe, Design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5060950" cy="2145665"/>
                    </a:xfrm>
                    <a:prstGeom prst="rect">
                      <a:avLst/>
                    </a:prstGeom>
                  </pic:spPr>
                </pic:pic>
              </a:graphicData>
            </a:graphic>
          </wp:anchor>
        </w:drawing>
      </w:r>
      <w:r>
        <w:t xml:space="preserve">Im Mittelpunkt des selbstgesteuerten Lernens steht eine digitale Lernstrecke auf der </w:t>
      </w:r>
      <w:r w:rsidRPr="7D099E3F">
        <w:rPr>
          <w:b/>
          <w:bCs/>
        </w:rPr>
        <w:t>Plattform Chabadoo</w:t>
      </w:r>
      <w:r>
        <w:t xml:space="preserve">, bestehend aus mehreren kleinen Lerneinheiten, den sogenannten Waben. </w:t>
      </w:r>
      <w:r w:rsidRPr="005E4FE6">
        <w:t>Eine Lernstrecke besteht aus unterschiedlichen Phasen, die die Inhalte aufbauend behandeln</w:t>
      </w:r>
      <w:r>
        <w:t xml:space="preserve"> und anhand eigener Erfahrungen, vor allem in der Aufbau-Phase, vertiefen</w:t>
      </w:r>
      <w:r w:rsidRPr="005E4FE6">
        <w:t xml:space="preserve">. </w:t>
      </w:r>
    </w:p>
    <w:p w14:paraId="2372114B" w14:textId="3B5878EC" w:rsidR="006212B3" w:rsidRPr="00AB23D9" w:rsidRDefault="006212B3" w:rsidP="006212B3">
      <w:pPr>
        <w:pStyle w:val="Beschriftung"/>
        <w:rPr>
          <w:b/>
          <w:bCs/>
        </w:rPr>
      </w:pPr>
      <w:r>
        <w:t xml:space="preserve">Abbildung </w:t>
      </w:r>
      <w:r w:rsidR="002C6D65">
        <w:t>1</w:t>
      </w:r>
      <w:r>
        <w:t xml:space="preserve"> Struktur einer Lernstrecke</w:t>
      </w:r>
    </w:p>
    <w:p w14:paraId="6A0E273C" w14:textId="77777777" w:rsidR="006212B3" w:rsidRDefault="006212B3" w:rsidP="006212B3">
      <w:pPr>
        <w:spacing w:after="160" w:line="259" w:lineRule="auto"/>
        <w:jc w:val="left"/>
        <w:rPr>
          <w:highlight w:val="yellow"/>
        </w:rPr>
      </w:pPr>
    </w:p>
    <w:p w14:paraId="3C042374" w14:textId="77777777" w:rsidR="006212B3" w:rsidRPr="00844D15" w:rsidRDefault="006212B3" w:rsidP="006212B3">
      <w:pPr>
        <w:pStyle w:val="berschrift2"/>
        <w:rPr>
          <w:rStyle w:val="SchwacherVerweis"/>
        </w:rPr>
      </w:pPr>
      <w:bookmarkStart w:id="11" w:name="_Toc134985130"/>
      <w:bookmarkStart w:id="12" w:name="_Toc163500897"/>
      <w:bookmarkStart w:id="13" w:name="_Toc172907412"/>
      <w:r w:rsidRPr="00844D15">
        <w:rPr>
          <w:rStyle w:val="SchwacherVerweis"/>
        </w:rPr>
        <w:t>Einstiegsphase</w:t>
      </w:r>
      <w:bookmarkEnd w:id="11"/>
      <w:bookmarkEnd w:id="12"/>
      <w:bookmarkEnd w:id="13"/>
    </w:p>
    <w:p w14:paraId="05D1003F" w14:textId="77777777" w:rsidR="006212B3" w:rsidRPr="005E4FE6" w:rsidRDefault="006212B3" w:rsidP="006212B3">
      <w:pPr>
        <w:ind w:left="1134"/>
      </w:pPr>
      <w:r w:rsidRPr="005E4FE6">
        <w:rPr>
          <w:noProof/>
        </w:rPr>
        <w:drawing>
          <wp:anchor distT="0" distB="0" distL="114300" distR="114300" simplePos="0" relativeHeight="251663372" behindDoc="0" locked="0" layoutInCell="1" allowOverlap="1" wp14:anchorId="65648EA0" wp14:editId="60F2C82A">
            <wp:simplePos x="0" y="0"/>
            <wp:positionH relativeFrom="margin">
              <wp:posOffset>-635</wp:posOffset>
            </wp:positionH>
            <wp:positionV relativeFrom="paragraph">
              <wp:posOffset>3579</wp:posOffset>
            </wp:positionV>
            <wp:extent cx="654050" cy="719455"/>
            <wp:effectExtent l="0" t="0" r="0" b="4445"/>
            <wp:wrapNone/>
            <wp:docPr id="422107629" name="Grafik 422107629" descr="Ein Bild, das Symmetrie, Quadrat, gelb,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fik 57" descr="Ein Bild, das Symmetrie, Quadrat, gelb, Muster enthält.&#10;&#10;Automatisch generierte Beschreibung"/>
                    <pic:cNvPicPr/>
                  </pic:nvPicPr>
                  <pic:blipFill rotWithShape="1">
                    <a:blip r:embed="rId13" cstate="print">
                      <a:extLst>
                        <a:ext uri="{28A0092B-C50C-407E-A947-70E740481C1C}">
                          <a14:useLocalDpi xmlns:a14="http://schemas.microsoft.com/office/drawing/2010/main" val="0"/>
                        </a:ext>
                      </a:extLst>
                    </a:blip>
                    <a:srcRect t="6819"/>
                    <a:stretch/>
                  </pic:blipFill>
                  <pic:spPr bwMode="auto">
                    <a:xfrm>
                      <a:off x="0" y="0"/>
                      <a:ext cx="654050" cy="719455"/>
                    </a:xfrm>
                    <a:prstGeom prst="rect">
                      <a:avLst/>
                    </a:prstGeom>
                    <a:ln>
                      <a:noFill/>
                    </a:ln>
                    <a:extLst>
                      <a:ext uri="{53640926-AAD7-44D8-BBD7-CCE9431645EC}">
                        <a14:shadowObscured xmlns:a14="http://schemas.microsoft.com/office/drawing/2010/main"/>
                      </a:ext>
                    </a:extLst>
                  </pic:spPr>
                </pic:pic>
              </a:graphicData>
            </a:graphic>
          </wp:anchor>
        </w:drawing>
      </w:r>
      <w:r w:rsidRPr="005E4FE6">
        <w:t xml:space="preserve">In der </w:t>
      </w:r>
      <w:r w:rsidRPr="00A849A6">
        <w:rPr>
          <w:b/>
          <w:bCs/>
        </w:rPr>
        <w:t>Einstiegsphase</w:t>
      </w:r>
      <w:r w:rsidRPr="005E4FE6">
        <w:t xml:space="preserve"> (gelb) gibt es eine erste inhaltliche Annäherung an die Inhalte der jeweiligen Lernstrecke. Hier stehen zwei Optionen zur Auswahl: </w:t>
      </w:r>
    </w:p>
    <w:p w14:paraId="3E0321F7" w14:textId="77777777" w:rsidR="006212B3" w:rsidRDefault="006212B3" w:rsidP="006212B3">
      <w:pPr>
        <w:ind w:left="1134"/>
      </w:pPr>
      <w:r w:rsidRPr="005E4FE6">
        <w:t xml:space="preserve">Es kann ein </w:t>
      </w:r>
      <w:r w:rsidRPr="00685EDD">
        <w:rPr>
          <w:b/>
          <w:bCs/>
        </w:rPr>
        <w:t>erlebnisorientierter Einstieg</w:t>
      </w:r>
      <w:r w:rsidRPr="005E4FE6">
        <w:t xml:space="preserve"> gewählt werden, der häufig mit einem Lehrausgang oder einer Aufgabe für die Schüler:innen verbunden ist, die zwischen den Unterrichtseinheiten </w:t>
      </w:r>
      <w:r>
        <w:t>zu erledigen ist</w:t>
      </w:r>
      <w:r w:rsidRPr="005E4FE6">
        <w:t xml:space="preserve">. In der zweiten Variante steht als Alternative zum erlebnisorientierten Einstieg, ein Einstieg über eine </w:t>
      </w:r>
      <w:r w:rsidRPr="00685EDD">
        <w:rPr>
          <w:b/>
          <w:bCs/>
        </w:rPr>
        <w:t>Wabe auf der Lernplattform Chabadoo</w:t>
      </w:r>
      <w:r w:rsidRPr="005E4FE6">
        <w:t xml:space="preserve"> zur Verfügung. Die Einstiege in den Waben greifen Elemente der erlebnisorientierten Einstiege auf, um sicherzustellen, dass die grundlegenden Konzepte, die für die Bearbeitung der nächsten Phasen notwendig sind, </w:t>
      </w:r>
      <w:proofErr w:type="gramStart"/>
      <w:r w:rsidRPr="005E4FE6">
        <w:t>von allen Schüler</w:t>
      </w:r>
      <w:proofErr w:type="gramEnd"/>
      <w:r w:rsidRPr="005E4FE6">
        <w:t xml:space="preserve">:innen vorbereitet werden. </w:t>
      </w:r>
      <w:r>
        <w:t xml:space="preserve"> </w:t>
      </w:r>
    </w:p>
    <w:p w14:paraId="193AD999" w14:textId="77777777" w:rsidR="006212B3" w:rsidRPr="005E4FE6" w:rsidRDefault="006212B3" w:rsidP="006212B3">
      <w:pPr>
        <w:ind w:left="1134"/>
      </w:pPr>
      <w:r>
        <w:t xml:space="preserve">Es stehen 1-2 Unterrichtseinheiten zur Verfügung. </w:t>
      </w:r>
    </w:p>
    <w:p w14:paraId="01BA8665" w14:textId="6E6EFFE9" w:rsidR="006212B3" w:rsidRPr="00F8479D" w:rsidRDefault="009E7433" w:rsidP="006212B3">
      <w:pPr>
        <w:pStyle w:val="berschrift2"/>
        <w:rPr>
          <w:rStyle w:val="SchwacherVerweis"/>
        </w:rPr>
      </w:pPr>
      <w:bookmarkStart w:id="14" w:name="_Toc172907413"/>
      <w:r>
        <w:rPr>
          <w:rStyle w:val="SchwacherVerweis"/>
        </w:rPr>
        <w:t>Basis-Phase</w:t>
      </w:r>
      <w:bookmarkEnd w:id="14"/>
    </w:p>
    <w:p w14:paraId="6BC292ED" w14:textId="14B9B939" w:rsidR="006212B3" w:rsidRDefault="006212B3" w:rsidP="006212B3">
      <w:pPr>
        <w:ind w:left="1134"/>
      </w:pPr>
      <w:r>
        <w:rPr>
          <w:noProof/>
        </w:rPr>
        <w:drawing>
          <wp:anchor distT="0" distB="0" distL="114300" distR="114300" simplePos="0" relativeHeight="251665420" behindDoc="0" locked="0" layoutInCell="1" allowOverlap="1" wp14:anchorId="3CB057BE" wp14:editId="49125FD2">
            <wp:simplePos x="0" y="0"/>
            <wp:positionH relativeFrom="margin">
              <wp:align>left</wp:align>
            </wp:positionH>
            <wp:positionV relativeFrom="paragraph">
              <wp:posOffset>725516</wp:posOffset>
            </wp:positionV>
            <wp:extent cx="618490" cy="718998"/>
            <wp:effectExtent l="0" t="0" r="0" b="5080"/>
            <wp:wrapNone/>
            <wp:docPr id="60" name="Grafik 60" descr="Ein Bild, das Rechteck, Design, Rahm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rafik 60" descr="Ein Bild, das Rechteck, Design, Rahmen enthält.&#10;&#10;Automatisch generierte Beschreibung"/>
                    <pic:cNvPicPr/>
                  </pic:nvPicPr>
                  <pic:blipFill rotWithShape="1">
                    <a:blip r:embed="rId14" cstate="print">
                      <a:extLst>
                        <a:ext uri="{28A0092B-C50C-407E-A947-70E740481C1C}">
                          <a14:useLocalDpi xmlns:a14="http://schemas.microsoft.com/office/drawing/2010/main" val="0"/>
                        </a:ext>
                      </a:extLst>
                    </a:blip>
                    <a:srcRect t="12156" b="3375"/>
                    <a:stretch/>
                  </pic:blipFill>
                  <pic:spPr bwMode="auto">
                    <a:xfrm>
                      <a:off x="0" y="0"/>
                      <a:ext cx="621485" cy="722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664396" behindDoc="0" locked="0" layoutInCell="1" allowOverlap="1" wp14:anchorId="5C313BC4" wp14:editId="2811AC79">
            <wp:simplePos x="0" y="0"/>
            <wp:positionH relativeFrom="margin">
              <wp:align>left</wp:align>
            </wp:positionH>
            <wp:positionV relativeFrom="paragraph">
              <wp:posOffset>6004</wp:posOffset>
            </wp:positionV>
            <wp:extent cx="618738" cy="720000"/>
            <wp:effectExtent l="0" t="0" r="0" b="4445"/>
            <wp:wrapNone/>
            <wp:docPr id="58" name="Grafik 58" descr="Ein Bild, das Rechteck, Rahm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fik 58" descr="Ein Bild, das Rechteck, Rahmen, Design enthält.&#10;&#10;Automatisch generierte Beschreibung"/>
                    <pic:cNvPicPr/>
                  </pic:nvPicPr>
                  <pic:blipFill rotWithShape="1">
                    <a:blip r:embed="rId15" cstate="print">
                      <a:extLst>
                        <a:ext uri="{28A0092B-C50C-407E-A947-70E740481C1C}">
                          <a14:useLocalDpi xmlns:a14="http://schemas.microsoft.com/office/drawing/2010/main" val="0"/>
                        </a:ext>
                      </a:extLst>
                    </a:blip>
                    <a:srcRect l="2714" t="5344" r="2285"/>
                    <a:stretch/>
                  </pic:blipFill>
                  <pic:spPr bwMode="auto">
                    <a:xfrm>
                      <a:off x="0" y="0"/>
                      <a:ext cx="618738" cy="720000"/>
                    </a:xfrm>
                    <a:prstGeom prst="rect">
                      <a:avLst/>
                    </a:prstGeom>
                    <a:ln>
                      <a:noFill/>
                    </a:ln>
                    <a:extLst>
                      <a:ext uri="{53640926-AAD7-44D8-BBD7-CCE9431645EC}">
                        <a14:shadowObscured xmlns:a14="http://schemas.microsoft.com/office/drawing/2010/main"/>
                      </a:ext>
                    </a:extLst>
                  </pic:spPr>
                </pic:pic>
              </a:graphicData>
            </a:graphic>
          </wp:anchor>
        </w:drawing>
      </w:r>
      <w:r>
        <w:t xml:space="preserve">Die </w:t>
      </w:r>
      <w:r w:rsidRPr="009B7189">
        <w:rPr>
          <w:b/>
          <w:bCs/>
        </w:rPr>
        <w:t>Basis</w:t>
      </w:r>
      <w:r>
        <w:rPr>
          <w:b/>
          <w:bCs/>
        </w:rPr>
        <w:t>-P</w:t>
      </w:r>
      <w:r w:rsidRPr="009B7189">
        <w:rPr>
          <w:b/>
          <w:bCs/>
        </w:rPr>
        <w:t>hase</w:t>
      </w:r>
      <w:r>
        <w:t xml:space="preserve"> umfasst neben den </w:t>
      </w:r>
      <w:r w:rsidRPr="000909E5">
        <w:rPr>
          <w:b/>
          <w:bCs/>
        </w:rPr>
        <w:t>Basis-Waben</w:t>
      </w:r>
      <w:r>
        <w:t xml:space="preserve"> zur Informationsvermittlung (rot) eine </w:t>
      </w:r>
      <w:r w:rsidRPr="000909E5">
        <w:rPr>
          <w:b/>
          <w:bCs/>
        </w:rPr>
        <w:t>Aufholphase</w:t>
      </w:r>
      <w:r>
        <w:t xml:space="preserve"> und eine </w:t>
      </w:r>
      <w:r w:rsidRPr="000909E5">
        <w:rPr>
          <w:b/>
          <w:bCs/>
        </w:rPr>
        <w:t>Checkpoint-Wabe</w:t>
      </w:r>
      <w:r>
        <w:t xml:space="preserve"> (violett) zur </w:t>
      </w:r>
      <w:proofErr w:type="spellStart"/>
      <w:r>
        <w:t>Lernstandsmessung</w:t>
      </w:r>
      <w:proofErr w:type="spellEnd"/>
      <w:r>
        <w:t xml:space="preserve"> der Schüler:innen (siehe Abb. </w:t>
      </w:r>
      <w:r w:rsidR="002C6D65">
        <w:t>1</w:t>
      </w:r>
      <w:r>
        <w:t xml:space="preserve"> Struktur einer Lernstrecke). Für die Durchführung der Basis-Phase stehen 6 Einheiten zur Verfügung. In den ersten vier Einheiten erarbeiten die Schüler:innen die Lerninhalte selbstständig über die Lernplattform Chabadoo. </w:t>
      </w:r>
    </w:p>
    <w:p w14:paraId="228B7DD2" w14:textId="77777777" w:rsidR="006212B3" w:rsidRDefault="006212B3" w:rsidP="006212B3">
      <w:pPr>
        <w:ind w:left="1134"/>
      </w:pPr>
      <w:r>
        <w:t xml:space="preserve">Um einen Eindruck über die Leistungen der Schüler:innen zu erhalten, empfiehlt es sich, spätestens nach der vierten Einheit der Selbstlernphase den Bearbeitungsstand der Schüler:innen auf Chabadoo zu überprüfen. In der fünften Einheit können Schüler:innen unterstützt werden, um die Basis-Waben fertigzustellen. Schüler:innen, die bis dahin alle Basis-Waben erfolgreich abgeschlossen haben, können </w:t>
      </w:r>
      <w:proofErr w:type="spellStart"/>
      <w:r>
        <w:t>Mitschüler:innen</w:t>
      </w:r>
      <w:proofErr w:type="spellEnd"/>
      <w:r>
        <w:t xml:space="preserve"> unterstützen oder sich bereits mit den Themen der Aufbauphase auseinandersetzen oder sich auf den darauffolgenden „Kreativen Output“ vorbereiten. </w:t>
      </w:r>
    </w:p>
    <w:p w14:paraId="5C66A519" w14:textId="77777777" w:rsidR="006212B3" w:rsidRDefault="006212B3" w:rsidP="006212B3">
      <w:pPr>
        <w:ind w:left="1134"/>
      </w:pPr>
      <w:r>
        <w:t xml:space="preserve">In der sechsten Einheit der Basis-Phase erhalten die Schüler:innen die Gelegenheit, ihr Wissen in der Checkpoint-Wabe unter Beweis zu stellen. Die Wabe umfasst unterschiedliche Aufgaben zu den davor in den Basis-Waben behandelten Inhalten. </w:t>
      </w:r>
    </w:p>
    <w:p w14:paraId="68D898AE" w14:textId="77777777" w:rsidR="006212B3" w:rsidRPr="00F8479D" w:rsidRDefault="006212B3" w:rsidP="006212B3">
      <w:pPr>
        <w:pStyle w:val="berschrift2"/>
        <w:rPr>
          <w:rStyle w:val="SchwacherVerweis"/>
        </w:rPr>
      </w:pPr>
      <w:bookmarkStart w:id="15" w:name="_Toc134985132"/>
      <w:bookmarkStart w:id="16" w:name="_Toc163500899"/>
      <w:bookmarkStart w:id="17" w:name="_Toc172907414"/>
      <w:r w:rsidRPr="00F8479D">
        <w:rPr>
          <w:rStyle w:val="SchwacherVerweis"/>
        </w:rPr>
        <w:t>Aufbau-Phase</w:t>
      </w:r>
      <w:bookmarkEnd w:id="15"/>
      <w:bookmarkEnd w:id="16"/>
      <w:bookmarkEnd w:id="17"/>
    </w:p>
    <w:p w14:paraId="58663AEE" w14:textId="77777777" w:rsidR="006212B3" w:rsidRDefault="006212B3" w:rsidP="006212B3">
      <w:pPr>
        <w:ind w:left="1134"/>
      </w:pPr>
      <w:r>
        <w:rPr>
          <w:noProof/>
        </w:rPr>
        <w:drawing>
          <wp:anchor distT="0" distB="0" distL="114300" distR="114300" simplePos="0" relativeHeight="251666444" behindDoc="0" locked="0" layoutInCell="1" allowOverlap="1" wp14:anchorId="7E3F7D98" wp14:editId="4A43DA11">
            <wp:simplePos x="0" y="0"/>
            <wp:positionH relativeFrom="margin">
              <wp:align>left</wp:align>
            </wp:positionH>
            <wp:positionV relativeFrom="paragraph">
              <wp:posOffset>7216</wp:posOffset>
            </wp:positionV>
            <wp:extent cx="627107" cy="720000"/>
            <wp:effectExtent l="0" t="0" r="1905" b="4445"/>
            <wp:wrapNone/>
            <wp:docPr id="61" name="Grafik 61" descr="Ein Bild, das Symmetrie, Quadrat, Design, Würf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descr="Ein Bild, das Symmetrie, Quadrat, Design, Würfel enthält.&#10;&#10;Automatisch generierte Beschreibung"/>
                    <pic:cNvPicPr/>
                  </pic:nvPicPr>
                  <pic:blipFill rotWithShape="1">
                    <a:blip r:embed="rId16" cstate="print">
                      <a:extLst>
                        <a:ext uri="{28A0092B-C50C-407E-A947-70E740481C1C}">
                          <a14:useLocalDpi xmlns:a14="http://schemas.microsoft.com/office/drawing/2010/main" val="0"/>
                        </a:ext>
                      </a:extLst>
                    </a:blip>
                    <a:srcRect l="3583" t="9387"/>
                    <a:stretch/>
                  </pic:blipFill>
                  <pic:spPr bwMode="auto">
                    <a:xfrm>
                      <a:off x="0" y="0"/>
                      <a:ext cx="627107" cy="720000"/>
                    </a:xfrm>
                    <a:prstGeom prst="rect">
                      <a:avLst/>
                    </a:prstGeom>
                    <a:ln>
                      <a:noFill/>
                    </a:ln>
                    <a:extLst>
                      <a:ext uri="{53640926-AAD7-44D8-BBD7-CCE9431645EC}">
                        <a14:shadowObscured xmlns:a14="http://schemas.microsoft.com/office/drawing/2010/main"/>
                      </a:ext>
                    </a:extLst>
                  </pic:spPr>
                </pic:pic>
              </a:graphicData>
            </a:graphic>
          </wp:anchor>
        </w:drawing>
      </w:r>
      <w:r>
        <w:t xml:space="preserve">In der </w:t>
      </w:r>
      <w:r w:rsidRPr="00F16CD9">
        <w:rPr>
          <w:b/>
          <w:bCs/>
        </w:rPr>
        <w:t>Aufbau-Phase</w:t>
      </w:r>
      <w:r>
        <w:t xml:space="preserve"> (blau) stehen mehrere Szenarien zur Verfügung, aus denen ein Szenario für die Umsetzung in der Klasse ausgewählt wird. Die Szenarien sind für zwei Unterrichtseinheiten geplant. </w:t>
      </w:r>
    </w:p>
    <w:p w14:paraId="64EF8FA1" w14:textId="77777777" w:rsidR="006212B3" w:rsidRDefault="006212B3" w:rsidP="006212B3">
      <w:pPr>
        <w:ind w:left="1134"/>
      </w:pPr>
      <w:r>
        <w:t xml:space="preserve">Im Aufbau wird eine vertiefte Auseinandersetzung mit den Inhalten der Basis-Phase ermöglicht und die Schüler:innen können wirtschaftliche Situationen und Zusammenhänge in den eigenen Alltag integrieren und in den zugehörigen Aufbau-Waben auf Chabadoo festigen. </w:t>
      </w:r>
    </w:p>
    <w:p w14:paraId="55660527" w14:textId="77777777" w:rsidR="006212B3" w:rsidRPr="005E4FE6" w:rsidRDefault="006212B3" w:rsidP="006212B3">
      <w:pPr>
        <w:ind w:left="1134"/>
      </w:pPr>
      <w:r>
        <w:t>Sollten Präsentationen vorgesehen werden, kann es sein, dass eine Anpassung der Jahresplanung notwendig ist, beispielsweise durch Kürzung der folgenden Phasen „Good News“ oder „Kreativer Output“.</w:t>
      </w:r>
    </w:p>
    <w:p w14:paraId="45E09810" w14:textId="77777777" w:rsidR="006212B3" w:rsidRPr="00F8479D" w:rsidRDefault="006212B3" w:rsidP="006212B3">
      <w:pPr>
        <w:pStyle w:val="berschrift2"/>
        <w:rPr>
          <w:rStyle w:val="SchwacherVerweis"/>
        </w:rPr>
      </w:pPr>
      <w:bookmarkStart w:id="18" w:name="_Toc134985133"/>
      <w:bookmarkStart w:id="19" w:name="_Toc163500900"/>
      <w:bookmarkStart w:id="20" w:name="_Toc172907415"/>
      <w:r w:rsidRPr="00F8479D">
        <w:rPr>
          <w:rStyle w:val="SchwacherVerweis"/>
          <w:noProof/>
        </w:rPr>
        <w:drawing>
          <wp:anchor distT="0" distB="0" distL="114300" distR="114300" simplePos="0" relativeHeight="251667468" behindDoc="0" locked="0" layoutInCell="1" allowOverlap="1" wp14:anchorId="0A551F23" wp14:editId="2464CE1C">
            <wp:simplePos x="0" y="0"/>
            <wp:positionH relativeFrom="margin">
              <wp:posOffset>-51150</wp:posOffset>
            </wp:positionH>
            <wp:positionV relativeFrom="paragraph">
              <wp:posOffset>270510</wp:posOffset>
            </wp:positionV>
            <wp:extent cx="694296" cy="720000"/>
            <wp:effectExtent l="0" t="0" r="0" b="4445"/>
            <wp:wrapNone/>
            <wp:docPr id="62" name="Grafik 62" descr="Ein Bild, das Design, Grafike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62" descr="Ein Bild, das Design, Grafiken, Screenshot enthält.&#10;&#10;Automatisch generierte Beschreibung"/>
                    <pic:cNvPicPr/>
                  </pic:nvPicPr>
                  <pic:blipFill rotWithShape="1">
                    <a:blip r:embed="rId17" cstate="print">
                      <a:extLst>
                        <a:ext uri="{28A0092B-C50C-407E-A947-70E740481C1C}">
                          <a14:useLocalDpi xmlns:a14="http://schemas.microsoft.com/office/drawing/2010/main" val="0"/>
                        </a:ext>
                      </a:extLst>
                    </a:blip>
                    <a:srcRect t="5687"/>
                    <a:stretch/>
                  </pic:blipFill>
                  <pic:spPr bwMode="auto">
                    <a:xfrm>
                      <a:off x="0" y="0"/>
                      <a:ext cx="694296" cy="720000"/>
                    </a:xfrm>
                    <a:prstGeom prst="rect">
                      <a:avLst/>
                    </a:prstGeom>
                    <a:ln>
                      <a:noFill/>
                    </a:ln>
                    <a:extLst>
                      <a:ext uri="{53640926-AAD7-44D8-BBD7-CCE9431645EC}">
                        <a14:shadowObscured xmlns:a14="http://schemas.microsoft.com/office/drawing/2010/main"/>
                      </a:ext>
                    </a:extLst>
                  </pic:spPr>
                </pic:pic>
              </a:graphicData>
            </a:graphic>
          </wp:anchor>
        </w:drawing>
      </w:r>
      <w:r w:rsidRPr="00F8479D">
        <w:rPr>
          <w:rStyle w:val="SchwacherVerweis"/>
        </w:rPr>
        <w:t>Good News</w:t>
      </w:r>
      <w:bookmarkEnd w:id="18"/>
      <w:bookmarkEnd w:id="19"/>
      <w:bookmarkEnd w:id="20"/>
    </w:p>
    <w:p w14:paraId="5436710F" w14:textId="77777777" w:rsidR="006212B3" w:rsidRPr="00040DB2" w:rsidRDefault="006212B3" w:rsidP="006212B3">
      <w:pPr>
        <w:ind w:left="1134"/>
      </w:pPr>
      <w:r w:rsidRPr="00040DB2">
        <w:t>Für die Good-News</w:t>
      </w:r>
      <w:r>
        <w:t xml:space="preserve">-Phase ist eine Unterrichtseinheit vorgesehen, in der die Schüler:innen gemeinsam mit der Lehrkraft die Inhalte der jeweiligen Lernstrecke reflektieren und ihre eigenen Möglichkeiten diskutieren können. </w:t>
      </w:r>
    </w:p>
    <w:p w14:paraId="479C1EB8" w14:textId="77777777" w:rsidR="006212B3" w:rsidRPr="00040DB2" w:rsidRDefault="006212B3" w:rsidP="006212B3">
      <w:pPr>
        <w:ind w:left="1134"/>
      </w:pPr>
    </w:p>
    <w:p w14:paraId="4B53639E" w14:textId="77777777" w:rsidR="006212B3" w:rsidRPr="00F8479D" w:rsidRDefault="006212B3" w:rsidP="006212B3">
      <w:pPr>
        <w:pStyle w:val="berschrift2"/>
        <w:rPr>
          <w:rStyle w:val="SchwacherVerweis"/>
        </w:rPr>
      </w:pPr>
      <w:bookmarkStart w:id="21" w:name="_Toc134985134"/>
      <w:bookmarkStart w:id="22" w:name="_Toc163500901"/>
      <w:bookmarkStart w:id="23" w:name="_Toc172907416"/>
      <w:r w:rsidRPr="00F8479D">
        <w:rPr>
          <w:rStyle w:val="SchwacherVerweis"/>
        </w:rPr>
        <w:t>Kreativer Output</w:t>
      </w:r>
      <w:bookmarkEnd w:id="21"/>
      <w:bookmarkEnd w:id="22"/>
      <w:bookmarkEnd w:id="23"/>
    </w:p>
    <w:p w14:paraId="59217804" w14:textId="77777777" w:rsidR="006212B3" w:rsidRPr="005A272A" w:rsidRDefault="006212B3" w:rsidP="006212B3">
      <w:pPr>
        <w:ind w:left="1134"/>
      </w:pPr>
      <w:r>
        <w:rPr>
          <w:noProof/>
        </w:rPr>
        <w:drawing>
          <wp:anchor distT="0" distB="0" distL="114300" distR="114300" simplePos="0" relativeHeight="251668492" behindDoc="0" locked="0" layoutInCell="1" allowOverlap="1" wp14:anchorId="323A3395" wp14:editId="582F29D6">
            <wp:simplePos x="0" y="0"/>
            <wp:positionH relativeFrom="margin">
              <wp:align>left</wp:align>
            </wp:positionH>
            <wp:positionV relativeFrom="paragraph">
              <wp:posOffset>5542</wp:posOffset>
            </wp:positionV>
            <wp:extent cx="642801" cy="720000"/>
            <wp:effectExtent l="0" t="0" r="5080" b="4445"/>
            <wp:wrapNone/>
            <wp:docPr id="63" name="Grafik 63" descr="Ein Bild, das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Design enthält.&#10;&#10;Automatisch generierte Beschreibun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42801" cy="720000"/>
                    </a:xfrm>
                    <a:prstGeom prst="rect">
                      <a:avLst/>
                    </a:prstGeom>
                    <a:ln>
                      <a:noFill/>
                    </a:ln>
                    <a:extLst>
                      <a:ext uri="{53640926-AAD7-44D8-BBD7-CCE9431645EC}">
                        <a14:shadowObscured xmlns:a14="http://schemas.microsoft.com/office/drawing/2010/main"/>
                      </a:ext>
                    </a:extLst>
                  </pic:spPr>
                </pic:pic>
              </a:graphicData>
            </a:graphic>
          </wp:anchor>
        </w:drawing>
      </w:r>
      <w:r w:rsidRPr="005A272A">
        <w:t xml:space="preserve">In der letzten Einheit </w:t>
      </w:r>
      <w:r>
        <w:t xml:space="preserve">jeder Lernstrecke ist eine kreative Auseinandersetzung mit den Inhalten der Lernstrecke vorgesehen. Die Schüler:innen beschäftigen sich anhand ausgewählter Fragen mit verschiedenen Aspekten des Lehrplans und können allein oder in Gruppen unterschiedliche kreative Produkte entwickeln und in der Klasse vorstellen. </w:t>
      </w:r>
    </w:p>
    <w:p w14:paraId="74062690" w14:textId="77777777" w:rsidR="006212B3" w:rsidRDefault="006212B3" w:rsidP="006212B3">
      <w:pPr>
        <w:pStyle w:val="berschrift1"/>
      </w:pPr>
      <w:bookmarkStart w:id="24" w:name="_Toc172830687"/>
      <w:bookmarkStart w:id="25" w:name="_Toc172907417"/>
      <w:r>
        <w:t>Lernstrecke 1</w:t>
      </w:r>
      <w:bookmarkEnd w:id="24"/>
      <w:bookmarkEnd w:id="25"/>
    </w:p>
    <w:p w14:paraId="2B025ED8" w14:textId="77777777" w:rsidR="006212B3" w:rsidRDefault="006212B3" w:rsidP="006212B3">
      <w:r>
        <w:t>Das Selbstgesteuerte Lernen ist in zehn Waben unterteilt, wobei jede einen spezifischen Bereich der Grundlagen des Wirtschaftens behandelt. Lehrpersonen haben die Flexibilität, je nach verfügbaren Ressourcen und Zeit alle Waben in mehreren Unterrichtseinheiten zu durchlaufen oder passend zu den Unterrichtsszenarien mit einer einzelnen Wabe zu beginnen oder zu enden.</w:t>
      </w:r>
    </w:p>
    <w:p w14:paraId="14FD5A1D" w14:textId="77777777" w:rsidR="006212B3" w:rsidRDefault="006212B3" w:rsidP="006212B3">
      <w:r>
        <w:rPr>
          <w:noProof/>
        </w:rPr>
        <w:drawing>
          <wp:inline distT="0" distB="0" distL="0" distR="0" wp14:anchorId="23DDE152" wp14:editId="1219C50F">
            <wp:extent cx="5756910" cy="2355928"/>
            <wp:effectExtent l="0" t="0" r="0" b="6350"/>
            <wp:docPr id="66" name="Grafik 66" descr="Ein Bild, das Diagramm, Tex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66" descr="Ein Bild, das Diagramm, Text, Screenshot, Reihe enthält.&#10;&#10;Automatisch generierte Beschreibung"/>
                    <pic:cNvPicPr/>
                  </pic:nvPicPr>
                  <pic:blipFill>
                    <a:blip r:embed="rId19"/>
                    <a:stretch>
                      <a:fillRect/>
                    </a:stretch>
                  </pic:blipFill>
                  <pic:spPr>
                    <a:xfrm>
                      <a:off x="0" y="0"/>
                      <a:ext cx="5756910" cy="2355928"/>
                    </a:xfrm>
                    <a:prstGeom prst="rect">
                      <a:avLst/>
                    </a:prstGeom>
                  </pic:spPr>
                </pic:pic>
              </a:graphicData>
            </a:graphic>
          </wp:inline>
        </w:drawing>
      </w:r>
    </w:p>
    <w:p w14:paraId="5676D59D" w14:textId="77777777" w:rsidR="006212B3" w:rsidRDefault="006212B3" w:rsidP="006212B3">
      <w:r>
        <w:t>Diese Flexibilität erlaubt Lehrkräften, den Unterricht nach den Bedürfnissen der Schüler:innen zu gestalten, und gibt Raum für Individualisierung im Unterrichtsablauf. Lehrpersonen können so die Phasen des selbstgesteuerten Lernens je nach den Gegebenheiten der Klasse und den verfügbaren Kapazitäten optimal gestalten.</w:t>
      </w:r>
    </w:p>
    <w:p w14:paraId="27EDC207" w14:textId="77777777" w:rsidR="006212B3" w:rsidRDefault="006212B3" w:rsidP="006212B3">
      <w:pPr>
        <w:spacing w:after="0" w:line="240" w:lineRule="auto"/>
        <w:sectPr w:rsidR="006212B3" w:rsidSect="006212B3">
          <w:headerReference w:type="default" r:id="rId20"/>
          <w:footerReference w:type="default" r:id="rId21"/>
          <w:headerReference w:type="first" r:id="rId22"/>
          <w:pgSz w:w="11900" w:h="16840"/>
          <w:pgMar w:top="1802" w:right="1417" w:bottom="1134" w:left="1417" w:header="850" w:footer="624" w:gutter="0"/>
          <w:pgNumType w:start="1"/>
          <w:cols w:space="708"/>
          <w:titlePg/>
          <w:docGrid w:linePitch="360"/>
        </w:sectPr>
      </w:pPr>
    </w:p>
    <w:p w14:paraId="502DD73E" w14:textId="46ECF226" w:rsidR="00F06C67" w:rsidRPr="00F06C67" w:rsidRDefault="0024600F" w:rsidP="000A2F12">
      <w:pPr>
        <w:pStyle w:val="berschrift2"/>
      </w:pPr>
      <w:bookmarkStart w:id="26" w:name="_Toc172907418"/>
      <w:r>
        <w:t>Inhalt</w:t>
      </w:r>
      <w:bookmarkEnd w:id="26"/>
    </w:p>
    <w:p w14:paraId="1D9CA1DE" w14:textId="6B99B72E" w:rsidR="0024600F" w:rsidRPr="004A47CE" w:rsidRDefault="003A7CB8" w:rsidP="5DC98032">
      <w:pPr>
        <w:pStyle w:val="Aufzhlung"/>
        <w:numPr>
          <w:ilvl w:val="0"/>
          <w:numId w:val="0"/>
        </w:numPr>
        <w:rPr>
          <w:b/>
          <w:bCs/>
          <w:lang w:val="de-AT"/>
        </w:rPr>
      </w:pPr>
      <w:r>
        <w:rPr>
          <w:b/>
          <w:bCs/>
          <w:lang w:val="de-AT"/>
        </w:rPr>
        <w:t>3</w:t>
      </w:r>
      <w:r w:rsidR="00C61249" w:rsidRPr="004A47CE">
        <w:rPr>
          <w:b/>
          <w:bCs/>
          <w:lang w:val="de-AT"/>
        </w:rPr>
        <w:t xml:space="preserve"> </w:t>
      </w:r>
      <w:r w:rsidR="00B2218E">
        <w:rPr>
          <w:b/>
          <w:bCs/>
          <w:lang w:val="de-AT"/>
        </w:rPr>
        <w:t>E</w:t>
      </w:r>
      <w:r w:rsidR="0024600F" w:rsidRPr="004A47CE">
        <w:rPr>
          <w:b/>
          <w:bCs/>
          <w:lang w:val="de-AT"/>
        </w:rPr>
        <w:t>rlebnisorientierte Einstiege</w:t>
      </w:r>
    </w:p>
    <w:p w14:paraId="43CDF041" w14:textId="45AF22F9" w:rsidR="00E12B74" w:rsidRDefault="00E12B74" w:rsidP="00E12B74">
      <w:pPr>
        <w:pStyle w:val="Aufzhlung"/>
        <w:numPr>
          <w:ilvl w:val="0"/>
          <w:numId w:val="0"/>
        </w:numPr>
        <w:ind w:left="360"/>
        <w:rPr>
          <w:lang w:val="de-AT"/>
        </w:rPr>
      </w:pPr>
      <w:r w:rsidRPr="00E12B74">
        <w:rPr>
          <w:lang w:val="de-AT"/>
        </w:rPr>
        <w:t xml:space="preserve">Im Rahmen der Lernstrecke 1 zum Thema </w:t>
      </w:r>
      <w:r w:rsidR="003A7CB8" w:rsidRPr="003A7CB8">
        <w:rPr>
          <w:b/>
          <w:bCs/>
          <w:lang w:val="de-AT"/>
        </w:rPr>
        <w:t>Wir alle wirtschaften – warum, mit wem und wie</w:t>
      </w:r>
      <w:r w:rsidRPr="00E12B74">
        <w:rPr>
          <w:b/>
          <w:bCs/>
          <w:lang w:val="de-AT"/>
        </w:rPr>
        <w:t xml:space="preserve"> </w:t>
      </w:r>
      <w:r w:rsidRPr="00E12B74">
        <w:rPr>
          <w:lang w:val="de-AT"/>
        </w:rPr>
        <w:t xml:space="preserve">werden </w:t>
      </w:r>
      <w:r w:rsidR="00AF0028">
        <w:rPr>
          <w:lang w:val="de-AT"/>
        </w:rPr>
        <w:t>drei</w:t>
      </w:r>
      <w:r w:rsidRPr="00E12B74">
        <w:rPr>
          <w:lang w:val="de-AT"/>
        </w:rPr>
        <w:t xml:space="preserve"> mögliche Einstiegsideen </w:t>
      </w:r>
      <w:r w:rsidR="00CA55FF">
        <w:rPr>
          <w:lang w:val="de-AT"/>
        </w:rPr>
        <w:t>vorgestellt</w:t>
      </w:r>
      <w:r w:rsidRPr="00E12B74">
        <w:rPr>
          <w:lang w:val="de-AT"/>
        </w:rPr>
        <w:t>. Die Einstiege beinhalten eine Kurzbeschreibung, Leitfragen und</w:t>
      </w:r>
      <w:r w:rsidR="00163310">
        <w:rPr>
          <w:lang w:val="de-AT"/>
        </w:rPr>
        <w:t>,</w:t>
      </w:r>
      <w:r w:rsidRPr="00E12B74">
        <w:rPr>
          <w:lang w:val="de-AT"/>
        </w:rPr>
        <w:t xml:space="preserve"> falls vorhanden</w:t>
      </w:r>
      <w:r w:rsidR="00163310">
        <w:rPr>
          <w:lang w:val="de-AT"/>
        </w:rPr>
        <w:t>,</w:t>
      </w:r>
      <w:r w:rsidRPr="00E12B74">
        <w:rPr>
          <w:lang w:val="de-AT"/>
        </w:rPr>
        <w:t xml:space="preserve"> zu Verfügung stehende Angebote. Als Einstieg in die Lernstrecke ist die Umsetzung von einer der </w:t>
      </w:r>
      <w:r w:rsidR="00AF0028">
        <w:rPr>
          <w:lang w:val="de-AT"/>
        </w:rPr>
        <w:t>drei</w:t>
      </w:r>
      <w:r w:rsidRPr="00E12B74">
        <w:rPr>
          <w:lang w:val="de-AT"/>
        </w:rPr>
        <w:t xml:space="preserve"> Einstiegsideen im Umfang von 1-2 Unterrichtseinheiten</w:t>
      </w:r>
      <w:r w:rsidR="00163310" w:rsidRPr="00163310">
        <w:rPr>
          <w:lang w:val="de-AT"/>
        </w:rPr>
        <w:t xml:space="preserve"> </w:t>
      </w:r>
      <w:r w:rsidR="008C756E">
        <w:rPr>
          <w:lang w:val="de-AT"/>
        </w:rPr>
        <w:t>vorgesehen</w:t>
      </w:r>
      <w:r w:rsidR="00163310">
        <w:rPr>
          <w:lang w:val="de-AT"/>
        </w:rPr>
        <w:t>.</w:t>
      </w:r>
    </w:p>
    <w:p w14:paraId="32CEDEB7" w14:textId="30EF95C4" w:rsidR="00FF29D8" w:rsidRPr="004A47CE" w:rsidRDefault="00FF29D8" w:rsidP="00FF29D8">
      <w:pPr>
        <w:pStyle w:val="Aufzhlung"/>
        <w:numPr>
          <w:ilvl w:val="0"/>
          <w:numId w:val="0"/>
        </w:numPr>
        <w:rPr>
          <w:b/>
          <w:bCs/>
          <w:lang w:val="de-AT"/>
        </w:rPr>
      </w:pPr>
      <w:r>
        <w:rPr>
          <w:b/>
          <w:bCs/>
          <w:lang w:val="de-AT"/>
        </w:rPr>
        <w:t>2</w:t>
      </w:r>
      <w:r w:rsidRPr="004A47CE">
        <w:rPr>
          <w:b/>
          <w:bCs/>
          <w:lang w:val="de-AT"/>
        </w:rPr>
        <w:t xml:space="preserve"> Einstieg</w:t>
      </w:r>
      <w:r>
        <w:rPr>
          <w:b/>
          <w:bCs/>
          <w:lang w:val="de-AT"/>
        </w:rPr>
        <w:t>s-Waben</w:t>
      </w:r>
    </w:p>
    <w:p w14:paraId="4DE25827" w14:textId="5EA02207" w:rsidR="00E12B74" w:rsidRPr="00E12B74" w:rsidRDefault="00FF29D8" w:rsidP="00FF29D8">
      <w:pPr>
        <w:pStyle w:val="Aufzhlung"/>
        <w:numPr>
          <w:ilvl w:val="0"/>
          <w:numId w:val="0"/>
        </w:numPr>
        <w:ind w:left="360"/>
        <w:rPr>
          <w:b/>
          <w:bCs/>
          <w:lang w:val="de-AT"/>
        </w:rPr>
      </w:pPr>
      <w:r>
        <w:rPr>
          <w:lang w:val="de-AT"/>
        </w:rPr>
        <w:t xml:space="preserve">Auf Chabadoo finden sich zwei Waben, die ergänzend oder alternativ zu den erlebnisorientierten Einstiegen durchgeführt werden können. </w:t>
      </w:r>
    </w:p>
    <w:p w14:paraId="4C684E70" w14:textId="0CAD05EB" w:rsidR="00C61249" w:rsidRPr="004A47CE" w:rsidRDefault="00882BC4" w:rsidP="5DC98032">
      <w:pPr>
        <w:pStyle w:val="Aufzhlung"/>
        <w:numPr>
          <w:ilvl w:val="0"/>
          <w:numId w:val="0"/>
        </w:numPr>
        <w:rPr>
          <w:b/>
          <w:bCs/>
          <w:lang w:val="de-AT"/>
        </w:rPr>
      </w:pPr>
      <w:r>
        <w:rPr>
          <w:b/>
          <w:bCs/>
          <w:lang w:val="de-AT"/>
        </w:rPr>
        <w:t>8</w:t>
      </w:r>
      <w:r w:rsidR="00C61249" w:rsidRPr="004A47CE">
        <w:rPr>
          <w:b/>
          <w:bCs/>
          <w:lang w:val="de-AT"/>
        </w:rPr>
        <w:t xml:space="preserve"> </w:t>
      </w:r>
      <w:r>
        <w:rPr>
          <w:b/>
          <w:bCs/>
          <w:lang w:val="de-AT"/>
        </w:rPr>
        <w:t>Basis-</w:t>
      </w:r>
      <w:r w:rsidR="00C61249" w:rsidRPr="004A47CE">
        <w:rPr>
          <w:b/>
          <w:bCs/>
          <w:lang w:val="de-AT"/>
        </w:rPr>
        <w:t xml:space="preserve">Waben für </w:t>
      </w:r>
      <w:r w:rsidR="00163310">
        <w:rPr>
          <w:b/>
          <w:bCs/>
          <w:lang w:val="de-AT"/>
        </w:rPr>
        <w:t>das s</w:t>
      </w:r>
      <w:r w:rsidR="00C61249" w:rsidRPr="004A47CE">
        <w:rPr>
          <w:b/>
          <w:bCs/>
          <w:lang w:val="de-AT"/>
        </w:rPr>
        <w:t>elbstgesteuerte Lernen</w:t>
      </w:r>
    </w:p>
    <w:p w14:paraId="6D812624" w14:textId="548128CD" w:rsidR="00CC1B4E" w:rsidRDefault="00E12B74" w:rsidP="00CC1B4E">
      <w:pPr>
        <w:pStyle w:val="Aufzhlung"/>
        <w:numPr>
          <w:ilvl w:val="0"/>
          <w:numId w:val="0"/>
        </w:numPr>
        <w:ind w:left="360"/>
        <w:rPr>
          <w:lang w:val="de-AT"/>
        </w:rPr>
      </w:pPr>
      <w:r w:rsidRPr="00E12B74">
        <w:rPr>
          <w:lang w:val="de-AT"/>
        </w:rPr>
        <w:t xml:space="preserve">Das </w:t>
      </w:r>
      <w:r w:rsidR="00163310">
        <w:rPr>
          <w:lang w:val="de-AT"/>
        </w:rPr>
        <w:t>s</w:t>
      </w:r>
      <w:r w:rsidRPr="00E12B74">
        <w:rPr>
          <w:lang w:val="de-AT"/>
        </w:rPr>
        <w:t xml:space="preserve">elbstgesteuerte Lernen ist in </w:t>
      </w:r>
      <w:r w:rsidR="00882BC4">
        <w:rPr>
          <w:lang w:val="de-AT"/>
        </w:rPr>
        <w:t>acht</w:t>
      </w:r>
      <w:r w:rsidRPr="00E12B74">
        <w:rPr>
          <w:lang w:val="de-AT"/>
        </w:rPr>
        <w:t xml:space="preserve"> Waben unterteilt und im Umfang von ungefähr </w:t>
      </w:r>
      <w:r w:rsidR="00E52821" w:rsidRPr="00E52821">
        <w:rPr>
          <w:lang w:val="de-AT"/>
        </w:rPr>
        <w:t>3-4</w:t>
      </w:r>
      <w:r w:rsidRPr="00E12B74">
        <w:rPr>
          <w:lang w:val="de-AT"/>
        </w:rPr>
        <w:t xml:space="preserve"> Unterrichtseinheit</w:t>
      </w:r>
      <w:r w:rsidR="00882BC4">
        <w:rPr>
          <w:lang w:val="de-AT"/>
        </w:rPr>
        <w:t>en</w:t>
      </w:r>
      <w:r w:rsidRPr="00E12B74">
        <w:rPr>
          <w:lang w:val="de-AT"/>
        </w:rPr>
        <w:t xml:space="preserve"> geplant.</w:t>
      </w:r>
      <w:r w:rsidR="00BE3DBB">
        <w:rPr>
          <w:lang w:val="de-AT"/>
        </w:rPr>
        <w:t xml:space="preserve"> Sie dienen dazu, die Inhalte der Lernstrecke selbstgesteuert zu erarbeiten. Die Lehrkraft wirkt in dieser Phase unterstützend. </w:t>
      </w:r>
      <w:r w:rsidR="00CC1B4E">
        <w:rPr>
          <w:lang w:val="de-AT"/>
        </w:rPr>
        <w:t>Alternativ zu den Waben können die Inhalte auch mit Hilfe der Arbeitsblätter (</w:t>
      </w:r>
      <w:r w:rsidR="003A1979">
        <w:rPr>
          <w:lang w:val="de-AT"/>
        </w:rPr>
        <w:t xml:space="preserve">6.SSt LSt1 Wabe 03-10) erarbeitet werden. </w:t>
      </w:r>
    </w:p>
    <w:p w14:paraId="46358A76" w14:textId="18BC4908" w:rsidR="009A40AE" w:rsidRPr="004A47CE" w:rsidRDefault="009A40AE" w:rsidP="009A40AE">
      <w:pPr>
        <w:pStyle w:val="Aufzhlung"/>
        <w:numPr>
          <w:ilvl w:val="0"/>
          <w:numId w:val="0"/>
        </w:numPr>
        <w:rPr>
          <w:b/>
          <w:bCs/>
          <w:lang w:val="de-AT"/>
        </w:rPr>
      </w:pPr>
      <w:r w:rsidRPr="004A47CE">
        <w:rPr>
          <w:b/>
          <w:bCs/>
          <w:lang w:val="de-AT"/>
        </w:rPr>
        <w:t xml:space="preserve">1 </w:t>
      </w:r>
      <w:r>
        <w:rPr>
          <w:b/>
          <w:bCs/>
          <w:lang w:val="de-AT"/>
        </w:rPr>
        <w:t>Checkpoint</w:t>
      </w:r>
    </w:p>
    <w:p w14:paraId="6AEA5875" w14:textId="5A2BE35D" w:rsidR="00E12B74" w:rsidRDefault="009A40AE" w:rsidP="009A40AE">
      <w:pPr>
        <w:pStyle w:val="Aufzhlung"/>
        <w:numPr>
          <w:ilvl w:val="0"/>
          <w:numId w:val="0"/>
        </w:numPr>
        <w:ind w:left="360"/>
        <w:rPr>
          <w:lang w:val="de-AT"/>
        </w:rPr>
      </w:pPr>
      <w:r>
        <w:rPr>
          <w:lang w:val="de-AT"/>
        </w:rPr>
        <w:t xml:space="preserve">Der Checkpoint dient </w:t>
      </w:r>
      <w:r w:rsidR="00044897">
        <w:rPr>
          <w:lang w:val="de-AT"/>
        </w:rPr>
        <w:t>zur</w:t>
      </w:r>
      <w:r>
        <w:rPr>
          <w:lang w:val="de-AT"/>
        </w:rPr>
        <w:t xml:space="preserve"> Überprüfung des </w:t>
      </w:r>
      <w:r w:rsidR="00E134A8">
        <w:rPr>
          <w:lang w:val="de-AT"/>
        </w:rPr>
        <w:t xml:space="preserve">Wissensstandes. Der Checkpoint kann sowohl als Wabe auf Chabadoo als auch alternativ als Arbeitsblatt (6.SSt LSt1 4 Checkpoint) </w:t>
      </w:r>
      <w:r w:rsidR="00044897">
        <w:rPr>
          <w:lang w:val="de-AT"/>
        </w:rPr>
        <w:t>durchgeführt</w:t>
      </w:r>
      <w:r w:rsidR="00AE6022">
        <w:rPr>
          <w:lang w:val="de-AT"/>
        </w:rPr>
        <w:t xml:space="preserve"> werden. Schüler:innen, die Schwierigkeiten bei der Beantwortung der Fragen haben, können gemeinsam mit der Lehrkraft wichtige Inhalte wiederholen und festigen, während fortgeschrittene Schüler:innen </w:t>
      </w:r>
      <w:r w:rsidR="0070262D">
        <w:rPr>
          <w:lang w:val="de-AT"/>
        </w:rPr>
        <w:t xml:space="preserve">mit der nächsten Phase starten. </w:t>
      </w:r>
    </w:p>
    <w:p w14:paraId="6939E0C7" w14:textId="4777F5BC" w:rsidR="0070262D" w:rsidRPr="004A47CE" w:rsidRDefault="0070262D" w:rsidP="0070262D">
      <w:pPr>
        <w:pStyle w:val="Aufzhlung"/>
        <w:numPr>
          <w:ilvl w:val="0"/>
          <w:numId w:val="0"/>
        </w:numPr>
        <w:rPr>
          <w:b/>
          <w:bCs/>
          <w:lang w:val="de-AT"/>
        </w:rPr>
      </w:pPr>
      <w:r>
        <w:rPr>
          <w:b/>
          <w:bCs/>
          <w:lang w:val="de-AT"/>
        </w:rPr>
        <w:t>4</w:t>
      </w:r>
      <w:r w:rsidRPr="004A47CE">
        <w:rPr>
          <w:b/>
          <w:bCs/>
          <w:lang w:val="de-AT"/>
        </w:rPr>
        <w:t xml:space="preserve"> </w:t>
      </w:r>
      <w:r>
        <w:rPr>
          <w:b/>
          <w:bCs/>
          <w:lang w:val="de-AT"/>
        </w:rPr>
        <w:t>Gemeinsame Vertiefungen</w:t>
      </w:r>
    </w:p>
    <w:p w14:paraId="570E7292" w14:textId="688BE7E9" w:rsidR="0070262D" w:rsidRDefault="00CF6F2E" w:rsidP="0070262D">
      <w:pPr>
        <w:pStyle w:val="Aufzhlung"/>
        <w:numPr>
          <w:ilvl w:val="0"/>
          <w:numId w:val="0"/>
        </w:numPr>
        <w:ind w:left="360"/>
        <w:rPr>
          <w:lang w:val="de-AT"/>
        </w:rPr>
      </w:pPr>
      <w:r>
        <w:rPr>
          <w:lang w:val="de-AT"/>
        </w:rPr>
        <w:t xml:space="preserve">Aus den vier möglichen Vertiefungen kann die Lehrkraft ein Vertiefungsangebot </w:t>
      </w:r>
      <w:r w:rsidR="006F036E">
        <w:rPr>
          <w:lang w:val="de-AT"/>
        </w:rPr>
        <w:t>aus</w:t>
      </w:r>
      <w:r>
        <w:rPr>
          <w:lang w:val="de-AT"/>
        </w:rPr>
        <w:t xml:space="preserve">wählen und dieses </w:t>
      </w:r>
      <w:proofErr w:type="gramStart"/>
      <w:r>
        <w:rPr>
          <w:lang w:val="de-AT"/>
        </w:rPr>
        <w:t>mit den Schüler</w:t>
      </w:r>
      <w:proofErr w:type="gramEnd"/>
      <w:r>
        <w:rPr>
          <w:lang w:val="de-AT"/>
        </w:rPr>
        <w:t xml:space="preserve">:innen bearbeiten. Die Vertiefungen dienen einerseits dazu, die Inhalte der Basis-Phase zu festigen und andererseits sollen dadurch die 21st </w:t>
      </w:r>
      <w:proofErr w:type="spellStart"/>
      <w:r>
        <w:rPr>
          <w:lang w:val="de-AT"/>
        </w:rPr>
        <w:t>century</w:t>
      </w:r>
      <w:proofErr w:type="spellEnd"/>
      <w:r>
        <w:rPr>
          <w:lang w:val="de-AT"/>
        </w:rPr>
        <w:t xml:space="preserve"> </w:t>
      </w:r>
      <w:proofErr w:type="spellStart"/>
      <w:r>
        <w:rPr>
          <w:lang w:val="de-AT"/>
        </w:rPr>
        <w:t>skills</w:t>
      </w:r>
      <w:proofErr w:type="spellEnd"/>
      <w:r>
        <w:rPr>
          <w:lang w:val="de-AT"/>
        </w:rPr>
        <w:t xml:space="preserve"> </w:t>
      </w:r>
      <w:proofErr w:type="gramStart"/>
      <w:r>
        <w:rPr>
          <w:lang w:val="de-AT"/>
        </w:rPr>
        <w:t>bei den Schüler</w:t>
      </w:r>
      <w:proofErr w:type="gramEnd"/>
      <w:r>
        <w:rPr>
          <w:lang w:val="de-AT"/>
        </w:rPr>
        <w:t xml:space="preserve">:innen </w:t>
      </w:r>
      <w:r w:rsidR="00F84B8A">
        <w:rPr>
          <w:lang w:val="de-AT"/>
        </w:rPr>
        <w:t>weiterentwickelt</w:t>
      </w:r>
      <w:r>
        <w:rPr>
          <w:lang w:val="de-AT"/>
        </w:rPr>
        <w:t xml:space="preserve"> werden. </w:t>
      </w:r>
    </w:p>
    <w:p w14:paraId="455B7D1B" w14:textId="461A97BF" w:rsidR="00F06C67" w:rsidRPr="004A47CE" w:rsidRDefault="00F06C67" w:rsidP="5DC98032">
      <w:pPr>
        <w:pStyle w:val="Aufzhlung"/>
        <w:numPr>
          <w:ilvl w:val="0"/>
          <w:numId w:val="0"/>
        </w:numPr>
        <w:rPr>
          <w:b/>
          <w:bCs/>
          <w:lang w:val="de-AT"/>
        </w:rPr>
      </w:pPr>
      <w:r w:rsidRPr="004A47CE">
        <w:rPr>
          <w:b/>
          <w:bCs/>
          <w:lang w:val="de-AT"/>
        </w:rPr>
        <w:t>1 Good News</w:t>
      </w:r>
      <w:r w:rsidR="00F84B8A">
        <w:rPr>
          <w:b/>
          <w:bCs/>
          <w:lang w:val="de-AT"/>
        </w:rPr>
        <w:t>-Szenario</w:t>
      </w:r>
    </w:p>
    <w:p w14:paraId="53F362E3" w14:textId="4A8C9D3F" w:rsidR="00E12B74" w:rsidRDefault="00F84B8A" w:rsidP="00E12B74">
      <w:pPr>
        <w:pStyle w:val="Aufzhlung"/>
        <w:numPr>
          <w:ilvl w:val="0"/>
          <w:numId w:val="0"/>
        </w:numPr>
        <w:ind w:left="360"/>
        <w:rPr>
          <w:lang w:val="de-AT"/>
        </w:rPr>
      </w:pPr>
      <w:r>
        <w:rPr>
          <w:lang w:val="de-AT"/>
        </w:rPr>
        <w:t>Im weiteren Verlauf der Lernstrecke</w:t>
      </w:r>
      <w:r w:rsidR="00E12B74" w:rsidRPr="00E12B74">
        <w:rPr>
          <w:lang w:val="de-AT"/>
        </w:rPr>
        <w:t xml:space="preserve"> 1 sollen sich die Schüler:innen mit positiven Nachrichten und Beispielen auseinandersetzen, um sich von den besprochenen Herausforderungen im Zusammenhang mit Geld nicht überwältigt zu fühlen. </w:t>
      </w:r>
    </w:p>
    <w:p w14:paraId="27BB692D" w14:textId="34743195" w:rsidR="00F84B8A" w:rsidRPr="004A47CE" w:rsidRDefault="00F84B8A" w:rsidP="00F84B8A">
      <w:pPr>
        <w:pStyle w:val="Aufzhlung"/>
        <w:numPr>
          <w:ilvl w:val="0"/>
          <w:numId w:val="0"/>
        </w:numPr>
        <w:rPr>
          <w:b/>
          <w:bCs/>
          <w:lang w:val="de-AT"/>
        </w:rPr>
      </w:pPr>
      <w:r w:rsidRPr="004A47CE">
        <w:rPr>
          <w:b/>
          <w:bCs/>
          <w:lang w:val="de-AT"/>
        </w:rPr>
        <w:t xml:space="preserve">1 </w:t>
      </w:r>
      <w:r>
        <w:rPr>
          <w:b/>
          <w:bCs/>
          <w:lang w:val="de-AT"/>
        </w:rPr>
        <w:t>Kreativer Output</w:t>
      </w:r>
    </w:p>
    <w:p w14:paraId="48FAAE09" w14:textId="24B19C75" w:rsidR="00E12B74" w:rsidRPr="00E12B74" w:rsidRDefault="00F84B8A" w:rsidP="00F84B8A">
      <w:pPr>
        <w:pStyle w:val="Aufzhlung"/>
        <w:numPr>
          <w:ilvl w:val="0"/>
          <w:numId w:val="0"/>
        </w:numPr>
        <w:rPr>
          <w:lang w:val="de-AT"/>
        </w:rPr>
      </w:pPr>
      <w:r w:rsidRPr="00E12B74">
        <w:rPr>
          <w:lang w:val="de-AT"/>
        </w:rPr>
        <w:t xml:space="preserve">Zum Abschluss der Lernstrecke </w:t>
      </w:r>
      <w:r>
        <w:rPr>
          <w:lang w:val="de-AT"/>
        </w:rPr>
        <w:t xml:space="preserve">1 erhalten die Schüler:innen einen Auftrag, den sie auf kreative Weise lösen können. </w:t>
      </w:r>
    </w:p>
    <w:p w14:paraId="128FA553" w14:textId="77777777" w:rsidR="00BC45E0" w:rsidRDefault="00BC45E0">
      <w:pPr>
        <w:spacing w:after="0" w:line="240" w:lineRule="auto"/>
        <w:jc w:val="left"/>
        <w:sectPr w:rsidR="00BC45E0" w:rsidSect="00DA70FD">
          <w:headerReference w:type="even" r:id="rId23"/>
          <w:headerReference w:type="default" r:id="rId24"/>
          <w:footerReference w:type="even" r:id="rId25"/>
          <w:footerReference w:type="default" r:id="rId26"/>
          <w:headerReference w:type="first" r:id="rId27"/>
          <w:footerReference w:type="first" r:id="rId28"/>
          <w:pgSz w:w="11900" w:h="16840"/>
          <w:pgMar w:top="1418" w:right="1418" w:bottom="1134" w:left="1418" w:header="851" w:footer="624" w:gutter="0"/>
          <w:cols w:space="708"/>
          <w:titlePg/>
          <w:docGrid w:linePitch="360"/>
        </w:sectPr>
      </w:pPr>
      <w:bookmarkStart w:id="27" w:name="_Toc100773924"/>
      <w:bookmarkStart w:id="28" w:name="_Toc100774012"/>
      <w:bookmarkStart w:id="29" w:name="_Toc100774120"/>
      <w:bookmarkStart w:id="30" w:name="_Toc101436022"/>
      <w:bookmarkStart w:id="31" w:name="_Toc138676681"/>
      <w:bookmarkStart w:id="32" w:name="_Hlk151645447"/>
      <w:bookmarkEnd w:id="0"/>
      <w:bookmarkEnd w:id="1"/>
    </w:p>
    <w:bookmarkEnd w:id="27"/>
    <w:bookmarkEnd w:id="28"/>
    <w:bookmarkEnd w:id="29"/>
    <w:bookmarkEnd w:id="30"/>
    <w:bookmarkEnd w:id="31"/>
    <w:bookmarkEnd w:id="32"/>
    <w:p w14:paraId="570CD0AE" w14:textId="77777777" w:rsidR="00201694" w:rsidRPr="00201227" w:rsidRDefault="00201694" w:rsidP="00201694">
      <w:pPr>
        <w:pStyle w:val="Titel"/>
      </w:pPr>
      <w:r w:rsidRPr="00201227">
        <w:t>Anhang</w:t>
      </w:r>
    </w:p>
    <w:p w14:paraId="21AE8286" w14:textId="77777777" w:rsidR="00201694" w:rsidRPr="000F6A90" w:rsidRDefault="00201694" w:rsidP="00201694">
      <w:pPr>
        <w:rPr>
          <w:b/>
          <w:bCs/>
          <w:color w:val="FF9933"/>
          <w:sz w:val="28"/>
          <w:szCs w:val="28"/>
        </w:rPr>
      </w:pPr>
      <w:bookmarkStart w:id="33" w:name="_Toc119945632"/>
      <w:bookmarkStart w:id="34" w:name="_Toc119945684"/>
      <w:bookmarkStart w:id="35" w:name="_Toc134985140"/>
      <w:bookmarkStart w:id="36" w:name="_Toc135193085"/>
      <w:bookmarkStart w:id="37" w:name="_Toc138239147"/>
      <w:r w:rsidRPr="000F6A90">
        <w:rPr>
          <w:b/>
          <w:bCs/>
          <w:color w:val="FF9933"/>
          <w:sz w:val="28"/>
          <w:szCs w:val="28"/>
        </w:rPr>
        <w:t>Über die Autor</w:t>
      </w:r>
      <w:bookmarkEnd w:id="33"/>
      <w:bookmarkEnd w:id="34"/>
      <w:r w:rsidRPr="000F6A90">
        <w:rPr>
          <w:b/>
          <w:bCs/>
          <w:color w:val="FF9933"/>
          <w:sz w:val="28"/>
          <w:szCs w:val="28"/>
        </w:rPr>
        <w:t>in</w:t>
      </w:r>
      <w:bookmarkEnd w:id="35"/>
      <w:r w:rsidRPr="000F6A90">
        <w:rPr>
          <w:b/>
          <w:bCs/>
          <w:color w:val="FF9933"/>
          <w:sz w:val="28"/>
          <w:szCs w:val="28"/>
        </w:rPr>
        <w:t>nen</w:t>
      </w:r>
      <w:bookmarkEnd w:id="36"/>
      <w:bookmarkEnd w:id="37"/>
    </w:p>
    <w:p w14:paraId="3ED203F4" w14:textId="77777777" w:rsidR="00201694" w:rsidRPr="00AF1CF2" w:rsidRDefault="00201694" w:rsidP="00201694">
      <w:pPr>
        <w:rPr>
          <w:b/>
          <w:bCs/>
          <w:sz w:val="24"/>
          <w:szCs w:val="36"/>
        </w:rPr>
      </w:pPr>
      <w:r>
        <w:rPr>
          <w:noProof/>
        </w:rPr>
        <w:drawing>
          <wp:anchor distT="0" distB="0" distL="114300" distR="114300" simplePos="0" relativeHeight="251673612" behindDoc="0" locked="0" layoutInCell="1" allowOverlap="1" wp14:anchorId="21D85FA0" wp14:editId="04D946C9">
            <wp:simplePos x="0" y="0"/>
            <wp:positionH relativeFrom="margin">
              <wp:align>left</wp:align>
            </wp:positionH>
            <wp:positionV relativeFrom="paragraph">
              <wp:posOffset>47846</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19EE871A" w14:textId="77777777" w:rsidR="00201694" w:rsidRPr="00FC3190" w:rsidRDefault="00201694" w:rsidP="00201694">
      <w:pPr>
        <w:pStyle w:val="Hinweis"/>
        <w:spacing w:line="240" w:lineRule="auto"/>
        <w:rPr>
          <w:sz w:val="18"/>
          <w:szCs w:val="26"/>
        </w:rPr>
      </w:pPr>
      <w:r w:rsidRPr="00FC3190">
        <w:rPr>
          <w:sz w:val="18"/>
          <w:szCs w:val="26"/>
        </w:rPr>
        <w:t xml:space="preserve">Universitätsprofessorin an der Wirtschaftsuniversität Wien </w:t>
      </w:r>
    </w:p>
    <w:p w14:paraId="6EC1B3A7" w14:textId="77777777" w:rsidR="00201694" w:rsidRPr="00FC3190" w:rsidRDefault="00201694" w:rsidP="00201694">
      <w:pPr>
        <w:pStyle w:val="Hinweis"/>
        <w:spacing w:line="240" w:lineRule="auto"/>
        <w:rPr>
          <w:sz w:val="18"/>
          <w:szCs w:val="26"/>
        </w:rPr>
      </w:pPr>
      <w:r w:rsidRPr="00FC3190">
        <w:rPr>
          <w:sz w:val="18"/>
          <w:szCs w:val="26"/>
        </w:rPr>
        <w:t>Leiterin des Instituts für Wirtschaftspädagogik</w:t>
      </w:r>
    </w:p>
    <w:p w14:paraId="18160B40" w14:textId="77777777" w:rsidR="00201694" w:rsidRPr="0059166E" w:rsidRDefault="00201694" w:rsidP="00201694">
      <w:pPr>
        <w:spacing w:before="240"/>
      </w:pPr>
      <w:r>
        <w:rPr>
          <w:noProof/>
          <w:sz w:val="18"/>
          <w:szCs w:val="26"/>
        </w:rPr>
        <w:drawing>
          <wp:anchor distT="0" distB="0" distL="114300" distR="114300" simplePos="0" relativeHeight="251671564" behindDoc="0" locked="0" layoutInCell="1" allowOverlap="1" wp14:anchorId="1E7D2F57" wp14:editId="438DD76D">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20BA5A36" w14:textId="77777777" w:rsidR="00201694" w:rsidRDefault="00201694" w:rsidP="00201694">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282399CB" w14:textId="77777777" w:rsidR="00201694" w:rsidRDefault="00201694" w:rsidP="00201694">
      <w:pPr>
        <w:pStyle w:val="Hinweis"/>
        <w:spacing w:after="0" w:line="240" w:lineRule="auto"/>
        <w:rPr>
          <w:sz w:val="18"/>
          <w:szCs w:val="26"/>
        </w:rPr>
      </w:pPr>
    </w:p>
    <w:p w14:paraId="78CFC1DB" w14:textId="77777777" w:rsidR="00201694" w:rsidRPr="00602DE3" w:rsidRDefault="00201694" w:rsidP="00201694">
      <w:pPr>
        <w:spacing w:before="120"/>
        <w:rPr>
          <w:b/>
          <w:bCs/>
          <w:sz w:val="24"/>
          <w:szCs w:val="36"/>
        </w:rPr>
      </w:pPr>
      <w:r>
        <w:rPr>
          <w:noProof/>
        </w:rPr>
        <w:drawing>
          <wp:anchor distT="0" distB="0" distL="114300" distR="114300" simplePos="0" relativeHeight="251672588" behindDoc="0" locked="0" layoutInCell="1" allowOverlap="1" wp14:anchorId="338E3AA1" wp14:editId="726BF7A5">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554CE8D7" w14:textId="77777777" w:rsidR="00201694" w:rsidRDefault="00201694" w:rsidP="00201694">
      <w:pPr>
        <w:pStyle w:val="Hinweis"/>
        <w:spacing w:line="240" w:lineRule="auto"/>
        <w:rPr>
          <w:sz w:val="18"/>
          <w:szCs w:val="26"/>
        </w:rPr>
      </w:pPr>
      <w:bookmarkStart w:id="38"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38"/>
    <w:p w14:paraId="028D6ABC" w14:textId="77777777" w:rsidR="00201694" w:rsidRPr="0059166E" w:rsidRDefault="00201694" w:rsidP="00201694">
      <w:pPr>
        <w:pStyle w:val="Hinweis"/>
        <w:spacing w:after="0" w:line="240" w:lineRule="auto"/>
        <w:rPr>
          <w:sz w:val="18"/>
          <w:szCs w:val="26"/>
        </w:rPr>
      </w:pPr>
    </w:p>
    <w:p w14:paraId="06444D9F" w14:textId="77777777" w:rsidR="00201694" w:rsidRPr="00602DE3" w:rsidRDefault="00201694" w:rsidP="00201694">
      <w:pPr>
        <w:pStyle w:val="Hinweis"/>
        <w:spacing w:line="240" w:lineRule="auto"/>
        <w:rPr>
          <w:sz w:val="18"/>
          <w:szCs w:val="26"/>
        </w:rPr>
      </w:pPr>
    </w:p>
    <w:p w14:paraId="05627D65" w14:textId="77777777" w:rsidR="00201694" w:rsidRPr="00960439" w:rsidRDefault="00201694" w:rsidP="00201694"/>
    <w:p w14:paraId="2E7151BE" w14:textId="77777777" w:rsidR="00201694" w:rsidRPr="0056069B" w:rsidRDefault="00201694" w:rsidP="00201694"/>
    <w:p w14:paraId="4C59AA3C" w14:textId="77777777" w:rsidR="00201694" w:rsidRPr="00F97C7C" w:rsidRDefault="00201694" w:rsidP="00201694">
      <w:pPr>
        <w:rPr>
          <w:b/>
          <w:bCs/>
        </w:rPr>
      </w:pPr>
      <w:r w:rsidRPr="0056069B">
        <w:rPr>
          <w:noProof/>
        </w:rPr>
        <mc:AlternateContent>
          <mc:Choice Requires="wps">
            <w:drawing>
              <wp:anchor distT="0" distB="0" distL="114300" distR="114300" simplePos="0" relativeHeight="251670540" behindDoc="0" locked="0" layoutInCell="1" allowOverlap="1" wp14:anchorId="330867E2" wp14:editId="64861527">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B383AE" id="Gerade Verbindung 18" o:spid="_x0000_s1026" style="position:absolute;z-index:251670540;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" strokecolor="#f90" strokeweight="1pt"/>
            </w:pict>
          </mc:Fallback>
        </mc:AlternateContent>
      </w:r>
      <w:r w:rsidRPr="0056069B">
        <w:br/>
      </w:r>
      <w:r w:rsidRPr="00F97C7C">
        <w:rPr>
          <w:b/>
          <w:bCs/>
        </w:rPr>
        <w:t>Impressum</w:t>
      </w:r>
    </w:p>
    <w:p w14:paraId="26E4AC4B" w14:textId="77777777" w:rsidR="00201694" w:rsidRDefault="00201694" w:rsidP="00201694">
      <w:bookmarkStart w:id="39" w:name="_Toc119945639"/>
      <w:bookmarkStart w:id="40" w:name="_Toc119945691"/>
      <w:r>
        <w:t>Institut für Wirtschaftspädagogik</w:t>
      </w:r>
    </w:p>
    <w:p w14:paraId="2DB293B0" w14:textId="77777777" w:rsidR="00201694" w:rsidRPr="0056069B" w:rsidRDefault="00201694" w:rsidP="00201694">
      <w:pPr>
        <w:jc w:val="left"/>
      </w:pPr>
      <w:r w:rsidRPr="0056069B">
        <w:t>WIRTSCHAF</w:t>
      </w:r>
      <w:bookmarkEnd w:id="39"/>
      <w:bookmarkEnd w:id="40"/>
      <w:r>
        <w:t>TSUNIVERSITÄT Wien</w:t>
      </w:r>
    </w:p>
    <w:p w14:paraId="36D883A1" w14:textId="77777777" w:rsidR="00201694" w:rsidRPr="00D85882" w:rsidRDefault="00201694" w:rsidP="00201694">
      <w:pPr>
        <w:rPr>
          <w:lang w:val="it-IT"/>
        </w:rPr>
      </w:pPr>
      <w:r w:rsidRPr="00D85882">
        <w:rPr>
          <w:lang w:val="it-IT"/>
        </w:rPr>
        <w:t xml:space="preserve">E-Mail: </w:t>
      </w:r>
      <w:hyperlink r:id="rId32" w:history="1">
        <w:r w:rsidRPr="00D85882">
          <w:rPr>
            <w:rStyle w:val="Hyperlink"/>
            <w:lang w:val="it-IT"/>
          </w:rPr>
          <w:t>wipaed@wu.ac.at</w:t>
        </w:r>
      </w:hyperlink>
    </w:p>
    <w:p w14:paraId="2B3E9646" w14:textId="77777777" w:rsidR="00201694" w:rsidRPr="00D85882" w:rsidRDefault="00201694" w:rsidP="00201694">
      <w:pPr>
        <w:rPr>
          <w:lang w:val="it-IT"/>
        </w:rPr>
      </w:pPr>
    </w:p>
    <w:p w14:paraId="1B17CCA8" w14:textId="77777777" w:rsidR="00201694" w:rsidRPr="00D85882" w:rsidRDefault="00201694" w:rsidP="00201694">
      <w:pPr>
        <w:rPr>
          <w:lang w:val="it-IT"/>
        </w:rPr>
      </w:pPr>
      <w:r w:rsidRPr="0056069B">
        <w:rPr>
          <w:noProof/>
        </w:rPr>
        <mc:AlternateContent>
          <mc:Choice Requires="wps">
            <w:drawing>
              <wp:inline distT="0" distB="0" distL="0" distR="0" wp14:anchorId="06E66106" wp14:editId="4F24CD37">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500537" w14:textId="77777777" w:rsidR="00201694" w:rsidRPr="007969B4" w:rsidRDefault="00201694" w:rsidP="00201694">
                            <w:pPr>
                              <w:rPr>
                                <w:color w:val="000000" w:themeColor="text1"/>
                                <w:sz w:val="20"/>
                                <w:szCs w:val="22"/>
                              </w:rPr>
                            </w:pPr>
                            <w:bookmarkStart w:id="41" w:name="_Toc119945638"/>
                            <w:bookmarkStart w:id="42" w:name="_Toc119945690"/>
                            <w:r w:rsidRPr="007969B4">
                              <w:rPr>
                                <w:b/>
                                <w:bCs/>
                                <w:color w:val="000000" w:themeColor="text1"/>
                                <w:sz w:val="24"/>
                                <w:szCs w:val="36"/>
                              </w:rPr>
                              <w:t>Anmerkung zum Zitieren:</w:t>
                            </w:r>
                            <w:bookmarkEnd w:id="41"/>
                            <w:bookmarkEnd w:id="42"/>
                          </w:p>
                          <w:p w14:paraId="34E4F7F5" w14:textId="77777777" w:rsidR="00201694" w:rsidRPr="00691D03" w:rsidRDefault="00201694" w:rsidP="00201694">
                            <w:pPr>
                              <w:rPr>
                                <w:color w:val="000000" w:themeColor="text1"/>
                                <w:sz w:val="20"/>
                                <w:szCs w:val="20"/>
                              </w:rPr>
                            </w:pPr>
                            <w:r w:rsidRPr="00691D03">
                              <w:rPr>
                                <w:color w:val="000000" w:themeColor="text1"/>
                                <w:sz w:val="20"/>
                                <w:szCs w:val="20"/>
                              </w:rPr>
                              <w:t xml:space="preserve">Dieses Material steht unter einer CC BY NC SA 4.0 Lizenz. </w:t>
                            </w:r>
                          </w:p>
                          <w:p w14:paraId="4F0937D6" w14:textId="77777777" w:rsidR="00201694" w:rsidRPr="00691D03" w:rsidRDefault="00201694" w:rsidP="00201694">
                            <w:pPr>
                              <w:rPr>
                                <w:color w:val="000000" w:themeColor="text1"/>
                                <w:sz w:val="20"/>
                                <w:szCs w:val="20"/>
                              </w:rPr>
                            </w:pPr>
                            <w:r w:rsidRPr="00691D03">
                              <w:rPr>
                                <w:color w:val="000000" w:themeColor="text1"/>
                                <w:sz w:val="20"/>
                                <w:szCs w:val="20"/>
                              </w:rPr>
                              <w:t>Bei einer Weiterverwendung sollen folgende Angaben gemacht werden:</w:t>
                            </w:r>
                          </w:p>
                          <w:p w14:paraId="2FAFF1AC" w14:textId="77777777" w:rsidR="00201694" w:rsidRDefault="00201694" w:rsidP="00201694">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D720AA" w14:textId="77777777" w:rsidR="00201694" w:rsidRPr="009F6E29" w:rsidRDefault="00201694" w:rsidP="00201694">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E66106" id="Abgerundetes Rechteck 37" o:spid="_x0000_s1027"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" fillcolor="#f2f2f2 [3052]" stroked="f" strokeweight="1.25pt">
                <v:textbox>
                  <w:txbxContent>
                    <w:p w14:paraId="4C500537" w14:textId="77777777" w:rsidR="00201694" w:rsidRPr="007969B4" w:rsidRDefault="00201694" w:rsidP="00201694">
                      <w:pPr>
                        <w:rPr>
                          <w:color w:val="000000" w:themeColor="text1"/>
                          <w:sz w:val="20"/>
                          <w:szCs w:val="22"/>
                        </w:rPr>
                      </w:pPr>
                      <w:bookmarkStart w:id="43" w:name="_Toc119945638"/>
                      <w:bookmarkStart w:id="44" w:name="_Toc119945690"/>
                      <w:r w:rsidRPr="007969B4">
                        <w:rPr>
                          <w:b/>
                          <w:bCs/>
                          <w:color w:val="000000" w:themeColor="text1"/>
                          <w:sz w:val="24"/>
                          <w:szCs w:val="36"/>
                        </w:rPr>
                        <w:t>Anmerkung zum Zitieren:</w:t>
                      </w:r>
                      <w:bookmarkEnd w:id="43"/>
                      <w:bookmarkEnd w:id="44"/>
                    </w:p>
                    <w:p w14:paraId="34E4F7F5" w14:textId="77777777" w:rsidR="00201694" w:rsidRPr="00691D03" w:rsidRDefault="00201694" w:rsidP="00201694">
                      <w:pPr>
                        <w:rPr>
                          <w:color w:val="000000" w:themeColor="text1"/>
                          <w:sz w:val="20"/>
                          <w:szCs w:val="20"/>
                        </w:rPr>
                      </w:pPr>
                      <w:r w:rsidRPr="00691D03">
                        <w:rPr>
                          <w:color w:val="000000" w:themeColor="text1"/>
                          <w:sz w:val="20"/>
                          <w:szCs w:val="20"/>
                        </w:rPr>
                        <w:t xml:space="preserve">Dieses Material steht unter einer CC BY NC SA 4.0 Lizenz. </w:t>
                      </w:r>
                    </w:p>
                    <w:p w14:paraId="4F0937D6" w14:textId="77777777" w:rsidR="00201694" w:rsidRPr="00691D03" w:rsidRDefault="00201694" w:rsidP="00201694">
                      <w:pPr>
                        <w:rPr>
                          <w:color w:val="000000" w:themeColor="text1"/>
                          <w:sz w:val="20"/>
                          <w:szCs w:val="20"/>
                        </w:rPr>
                      </w:pPr>
                      <w:r w:rsidRPr="00691D03">
                        <w:rPr>
                          <w:color w:val="000000" w:themeColor="text1"/>
                          <w:sz w:val="20"/>
                          <w:szCs w:val="20"/>
                        </w:rPr>
                        <w:t>Bei einer Weiterverwendung sollen folgende Angaben gemacht werden:</w:t>
                      </w:r>
                    </w:p>
                    <w:p w14:paraId="2FAFF1AC" w14:textId="77777777" w:rsidR="00201694" w:rsidRDefault="00201694" w:rsidP="00201694">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D720AA" w14:textId="77777777" w:rsidR="00201694" w:rsidRPr="009F6E29" w:rsidRDefault="00201694" w:rsidP="00201694">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v:textbox>
                <w10:anchorlock/>
              </v:roundrect>
            </w:pict>
          </mc:Fallback>
        </mc:AlternateContent>
      </w:r>
    </w:p>
    <w:p w14:paraId="7B12F89C" w14:textId="77777777" w:rsidR="00201694" w:rsidRPr="006A5736" w:rsidRDefault="00201694" w:rsidP="00201694">
      <w:pPr>
        <w:rPr>
          <w:sz w:val="17"/>
          <w:szCs w:val="17"/>
        </w:rPr>
      </w:pPr>
    </w:p>
    <w:p w14:paraId="1DF4C831" w14:textId="39DF628A" w:rsidR="00CD0A9C" w:rsidRPr="0087773C" w:rsidRDefault="00CD0A9C" w:rsidP="00201694">
      <w:pPr>
        <w:pStyle w:val="Titel"/>
        <w:rPr>
          <w:sz w:val="17"/>
          <w:szCs w:val="17"/>
        </w:rPr>
      </w:pPr>
    </w:p>
    <w:sectPr w:rsidR="00CD0A9C" w:rsidRPr="0087773C" w:rsidSect="00201694">
      <w:pgSz w:w="11900" w:h="16840"/>
      <w:pgMar w:top="1802" w:right="1417" w:bottom="1134" w:left="1417" w:header="850" w:footer="62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587EFD" w14:textId="77777777" w:rsidR="0031660E" w:rsidRDefault="0031660E" w:rsidP="002B0FEA">
      <w:pPr>
        <w:spacing w:line="240" w:lineRule="auto"/>
      </w:pPr>
      <w:r>
        <w:separator/>
      </w:r>
    </w:p>
  </w:endnote>
  <w:endnote w:type="continuationSeparator" w:id="0">
    <w:p w14:paraId="149A3616" w14:textId="77777777" w:rsidR="0031660E" w:rsidRDefault="0031660E" w:rsidP="002B0FEA">
      <w:pPr>
        <w:spacing w:line="240" w:lineRule="auto"/>
      </w:pPr>
      <w:r>
        <w:continuationSeparator/>
      </w:r>
    </w:p>
  </w:endnote>
  <w:endnote w:type="continuationNotice" w:id="1">
    <w:p w14:paraId="24E82629" w14:textId="77777777" w:rsidR="0031660E" w:rsidRDefault="003166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Lexend">
    <w:altName w:val="Calibri"/>
    <w:charset w:val="00"/>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Light">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6A72F2" w14:textId="30D86B5B" w:rsidR="006E4C24" w:rsidRDefault="00BC45E0">
    <w:pPr>
      <w:pStyle w:val="Fuzeile"/>
    </w:pPr>
    <w:r>
      <w:rPr>
        <w:rFonts w:ascii="Arial" w:hAnsi="Arial"/>
        <w:caps/>
        <w:noProof/>
        <w:color w:val="auto"/>
        <w:sz w:val="44"/>
        <w:lang w:eastAsia="de-AT"/>
      </w:rPr>
      <w:drawing>
        <wp:anchor distT="0" distB="0" distL="114300" distR="114300" simplePos="0" relativeHeight="251680775" behindDoc="0" locked="0" layoutInCell="1" allowOverlap="1" wp14:anchorId="3186CCDE" wp14:editId="4B891727">
          <wp:simplePos x="0" y="0"/>
          <wp:positionH relativeFrom="column">
            <wp:posOffset>204470</wp:posOffset>
          </wp:positionH>
          <wp:positionV relativeFrom="paragraph">
            <wp:posOffset>-105410</wp:posOffset>
          </wp:positionV>
          <wp:extent cx="2310765" cy="347345"/>
          <wp:effectExtent l="0" t="0" r="0" b="0"/>
          <wp:wrapNone/>
          <wp:docPr id="1965290108" name="Grafik 196529010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81799" behindDoc="0" locked="0" layoutInCell="1" allowOverlap="1" wp14:anchorId="6DD529F1" wp14:editId="1E089D59">
              <wp:simplePos x="0" y="0"/>
              <wp:positionH relativeFrom="column">
                <wp:posOffset>0</wp:posOffset>
              </wp:positionH>
              <wp:positionV relativeFrom="paragraph">
                <wp:posOffset>321310</wp:posOffset>
              </wp:positionV>
              <wp:extent cx="1295400" cy="284480"/>
              <wp:effectExtent l="0" t="0" r="0" b="1270"/>
              <wp:wrapNone/>
              <wp:docPr id="20861024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37049E8B" w14:textId="77777777" w:rsidR="00BC45E0" w:rsidRPr="00A367B4" w:rsidRDefault="00BC45E0" w:rsidP="00BC45E0">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D529F1" id="_x0000_t202" coordsize="21600,21600" o:spt="202" path="m,l,21600r21600,l21600,xe">
              <v:stroke joinstyle="miter"/>
              <v:path gradientshapeok="t" o:connecttype="rect"/>
            </v:shapetype>
            <v:shape id="_x0000_s1028" type="#_x0000_t202" style="position:absolute;left:0;text-align:left;margin-left:0;margin-top:25.3pt;width:102pt;height:22.4pt;z-index:25168179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" filled="f" stroked="f">
              <v:textbox>
                <w:txbxContent>
                  <w:p w14:paraId="37049E8B" w14:textId="77777777" w:rsidR="00BC45E0" w:rsidRPr="00A367B4" w:rsidRDefault="00BC45E0" w:rsidP="00BC45E0">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Pr="00B63593">
      <w:rPr>
        <w:noProof/>
      </w:rPr>
      <mc:AlternateContent>
        <mc:Choice Requires="wps">
          <w:drawing>
            <wp:anchor distT="0" distB="0" distL="114300" distR="114300" simplePos="0" relativeHeight="251678727" behindDoc="0" locked="0" layoutInCell="1" allowOverlap="1" wp14:anchorId="798BCB7E" wp14:editId="5F6F2E37">
              <wp:simplePos x="0" y="0"/>
              <wp:positionH relativeFrom="page">
                <wp:align>left</wp:align>
              </wp:positionH>
              <wp:positionV relativeFrom="paragraph">
                <wp:posOffset>313690</wp:posOffset>
              </wp:positionV>
              <wp:extent cx="12192000" cy="216000"/>
              <wp:effectExtent l="0" t="0" r="0" b="0"/>
              <wp:wrapNone/>
              <wp:docPr id="1040504607"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44957688" id="Rechteck 3" o:spid="_x0000_s1026" style="position:absolute;margin-left:0;margin-top:24.7pt;width:960pt;height:17pt;z-index:251678727;visibility:visible;mso-wrap-style:square;mso-height-percent:0;mso-wrap-distance-left:9pt;mso-wrap-distance-top:0;mso-wrap-distance-right:9pt;mso-wrap-distance-bottom:0;mso-position-horizontal:lef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" fillcolor="#fff5eb" stroked="f" strokeweight="1.25pt">
              <v:fill color2="#f93" rotate="t" angle="90" colors="0 #fff5eb;48497f #ffa74f;54395f #f93;1 #f93" focus="100%" type="gradient"/>
              <w10:wrap anchorx="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C27FCC" w14:textId="77777777" w:rsidR="00B11623" w:rsidRDefault="00B1162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6640CEE9" w:rsidR="00C4601E" w:rsidRDefault="005E4748" w:rsidP="0045263C">
    <w:pPr>
      <w:pStyle w:val="Fuzeile"/>
      <w:ind w:right="360"/>
      <w:jc w:val="right"/>
    </w:pPr>
    <w:r w:rsidRPr="00B63593">
      <w:rPr>
        <w:noProof/>
      </w:rPr>
      <mc:AlternateContent>
        <mc:Choice Requires="wps">
          <w:drawing>
            <wp:anchor distT="0" distB="0" distL="114300" distR="114300" simplePos="0" relativeHeight="251657215" behindDoc="0" locked="0" layoutInCell="1" allowOverlap="1" wp14:anchorId="5F4EB8AE" wp14:editId="2B981E7E">
              <wp:simplePos x="0" y="0"/>
              <wp:positionH relativeFrom="page">
                <wp:align>left</wp:align>
              </wp:positionH>
              <wp:positionV relativeFrom="paragraph">
                <wp:posOffset>343749</wp:posOffset>
              </wp:positionV>
              <wp:extent cx="12687300" cy="200025"/>
              <wp:effectExtent l="0" t="0" r="0" b="9525"/>
              <wp:wrapNone/>
              <wp:docPr id="244429739" name="Rechteck 3"/>
              <wp:cNvGraphicFramePr/>
              <a:graphic xmlns:a="http://schemas.openxmlformats.org/drawingml/2006/main">
                <a:graphicData uri="http://schemas.microsoft.com/office/word/2010/wordprocessingShape">
                  <wps:wsp>
                    <wps:cNvSpPr/>
                    <wps:spPr>
                      <a:xfrm>
                        <a:off x="0" y="0"/>
                        <a:ext cx="12687300" cy="200025"/>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589172BB" id="Rechteck 3" o:spid="_x0000_s1026" style="position:absolute;margin-left:0;margin-top:27.05pt;width:999pt;height:15.75pt;z-index:25165721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" fillcolor="#fff5eb" stroked="f" strokeweight="1.25pt">
              <v:fill color2="#f93" rotate="t" angle="90" colors="0 #fff5eb;48497f #ffa74f;54395f #f93;1 #f93" focus="100%" type="gradient"/>
              <w10:wrap anchorx="page"/>
            </v:rect>
          </w:pict>
        </mc:Fallback>
      </mc:AlternateContent>
    </w:r>
    <w:r w:rsidR="00B63593">
      <w:rPr>
        <w:noProof/>
      </w:rPr>
      <mc:AlternateContent>
        <mc:Choice Requires="wps">
          <w:drawing>
            <wp:anchor distT="45720" distB="45720" distL="114300" distR="114300" simplePos="0" relativeHeight="251658245" behindDoc="0" locked="0" layoutInCell="1" allowOverlap="1" wp14:anchorId="0A49E135" wp14:editId="38736658">
              <wp:simplePos x="0" y="0"/>
              <wp:positionH relativeFrom="column">
                <wp:posOffset>-131445</wp:posOffset>
              </wp:positionH>
              <wp:positionV relativeFrom="paragraph">
                <wp:posOffset>335915</wp:posOffset>
              </wp:positionV>
              <wp:extent cx="1219200"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284480"/>
                      </a:xfrm>
                      <a:prstGeom prst="rect">
                        <a:avLst/>
                      </a:prstGeom>
                      <a:noFill/>
                      <a:ln w="9525">
                        <a:noFill/>
                        <a:miter lim="800000"/>
                        <a:headEnd/>
                        <a:tailEnd/>
                      </a:ln>
                    </wps:spPr>
                    <wps:txbx>
                      <w:txbxContent>
                        <w:p w14:paraId="182ACD62" w14:textId="2570C030" w:rsidR="0045263C" w:rsidRPr="00A367B4" w:rsidRDefault="0045263C" w:rsidP="0045263C">
                          <w:pPr>
                            <w:pStyle w:val="Fuzeile"/>
                            <w:ind w:right="360"/>
                            <w:jc w:val="right"/>
                            <w:rPr>
                              <w:color w:val="auto"/>
                            </w:rPr>
                          </w:pPr>
                          <w:r>
                            <w:t xml:space="preserve">© </w:t>
                          </w:r>
                          <w:hyperlink r:id="rId1" w:history="1">
                            <w:r w:rsidRPr="00A367B4">
                              <w:rPr>
                                <w:rStyle w:val="Hyperlink"/>
                                <w:color w:val="auto"/>
                              </w:rPr>
                              <w:t>CC BY NC SA</w:t>
                            </w:r>
                          </w:hyperlink>
                          <w:r w:rsidR="00B63593">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E135" id="_x0000_t202" coordsize="21600,21600" o:spt="202" path="m,l,21600r21600,l21600,xe">
              <v:stroke joinstyle="miter"/>
              <v:path gradientshapeok="t" o:connecttype="rect"/>
            </v:shapetype>
            <v:shape id="_x0000_s1029" type="#_x0000_t202" style="position:absolute;left:0;text-align:left;margin-left:-10.35pt;margin-top:26.45pt;width:96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" filled="f" stroked="f">
              <v:textbox>
                <w:txbxContent>
                  <w:p w14:paraId="182ACD62" w14:textId="2570C030" w:rsidR="0045263C" w:rsidRPr="00A367B4" w:rsidRDefault="0045263C" w:rsidP="0045263C">
                    <w:pPr>
                      <w:pStyle w:val="Fuzeile"/>
                      <w:ind w:right="360"/>
                      <w:jc w:val="right"/>
                      <w:rPr>
                        <w:color w:val="auto"/>
                      </w:rPr>
                    </w:pPr>
                    <w:r>
                      <w:t xml:space="preserve">© </w:t>
                    </w:r>
                    <w:hyperlink r:id="rId2" w:history="1">
                      <w:r w:rsidRPr="00A367B4">
                        <w:rPr>
                          <w:rStyle w:val="Hyperlink"/>
                          <w:color w:val="auto"/>
                        </w:rPr>
                        <w:t>CC BY NC SA</w:t>
                      </w:r>
                    </w:hyperlink>
                    <w:r w:rsidR="00B63593">
                      <w:rPr>
                        <w:rStyle w:val="Hyperlink"/>
                        <w:color w:val="auto"/>
                      </w:rPr>
                      <w:t xml:space="preserve"> 4.0</w:t>
                    </w:r>
                  </w:p>
                </w:txbxContent>
              </v:textbox>
            </v:shape>
          </w:pict>
        </mc:Fallback>
      </mc:AlternateContent>
    </w:r>
    <w:r w:rsidR="0045263C">
      <w:rPr>
        <w:rFonts w:ascii="Arial" w:hAnsi="Arial"/>
        <w:caps/>
        <w:noProof/>
        <w:color w:val="auto"/>
        <w:sz w:val="44"/>
        <w:lang w:eastAsia="de-AT"/>
      </w:rPr>
      <w:drawing>
        <wp:anchor distT="0" distB="0" distL="114300" distR="114300" simplePos="0" relativeHeight="251658241" behindDoc="0" locked="0" layoutInCell="1" allowOverlap="1" wp14:anchorId="135C6E49" wp14:editId="61FDF22F">
          <wp:simplePos x="0" y="0"/>
          <wp:positionH relativeFrom="column">
            <wp:posOffset>47190</wp:posOffset>
          </wp:positionH>
          <wp:positionV relativeFrom="paragraph">
            <wp:posOffset>-104864</wp:posOffset>
          </wp:positionV>
          <wp:extent cx="2310765" cy="347345"/>
          <wp:effectExtent l="0" t="0" r="0" b="0"/>
          <wp:wrapNone/>
          <wp:docPr id="926410925" name="Grafik 92641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45263C">
      <w:rPr>
        <w:lang w:val="de-DE"/>
      </w:rPr>
      <w:t xml:space="preserve">Seite </w:t>
    </w:r>
    <w:r w:rsidR="0045263C">
      <w:rPr>
        <w:b/>
        <w:bCs/>
      </w:rPr>
      <w:fldChar w:fldCharType="begin"/>
    </w:r>
    <w:r w:rsidR="0045263C">
      <w:rPr>
        <w:b/>
        <w:bCs/>
      </w:rPr>
      <w:instrText>PAGE  \* Arabic  \* MERGEFORMAT</w:instrText>
    </w:r>
    <w:r w:rsidR="0045263C">
      <w:rPr>
        <w:b/>
        <w:bCs/>
      </w:rPr>
      <w:fldChar w:fldCharType="separate"/>
    </w:r>
    <w:r w:rsidR="0045263C">
      <w:rPr>
        <w:b/>
        <w:bCs/>
        <w:lang w:val="de-DE"/>
      </w:rPr>
      <w:t>1</w:t>
    </w:r>
    <w:r w:rsidR="0045263C">
      <w:rPr>
        <w:b/>
        <w:bCs/>
      </w:rPr>
      <w:fldChar w:fldCharType="end"/>
    </w:r>
    <w:r w:rsidR="0045263C">
      <w:rPr>
        <w:lang w:val="de-DE"/>
      </w:rPr>
      <w:t xml:space="preserve"> von </w:t>
    </w:r>
    <w:r w:rsidR="0045263C">
      <w:rPr>
        <w:b/>
        <w:bCs/>
      </w:rPr>
      <w:fldChar w:fldCharType="begin"/>
    </w:r>
    <w:r w:rsidR="0045263C">
      <w:rPr>
        <w:b/>
        <w:bCs/>
      </w:rPr>
      <w:instrText>NUMPAGES  \* Arabic  \* MERGEFORMAT</w:instrText>
    </w:r>
    <w:r w:rsidR="0045263C">
      <w:rPr>
        <w:b/>
        <w:bCs/>
      </w:rPr>
      <w:fldChar w:fldCharType="separate"/>
    </w:r>
    <w:r w:rsidR="0045263C">
      <w:rPr>
        <w:b/>
        <w:bCs/>
        <w:lang w:val="de-DE"/>
      </w:rPr>
      <w:t>2</w:t>
    </w:r>
    <w:r w:rsidR="0045263C">
      <w:rP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62482573"/>
      <w:docPartObj>
        <w:docPartGallery w:val="Page Numbers (Bottom of Page)"/>
        <w:docPartUnique/>
      </w:docPartObj>
    </w:sdtPr>
    <w:sdtEndPr/>
    <w:sdtContent>
      <w:p w14:paraId="53B91041" w14:textId="73A8CCBC" w:rsidR="00DA70FD" w:rsidRDefault="00DA70FD">
        <w:pPr>
          <w:pStyle w:val="Fuzeile"/>
          <w:jc w:val="right"/>
        </w:pPr>
        <w:r>
          <w:rPr>
            <w:rFonts w:ascii="Arial" w:hAnsi="Arial"/>
            <w:caps/>
            <w:noProof/>
            <w:color w:val="auto"/>
            <w:sz w:val="44"/>
            <w:lang w:eastAsia="de-AT"/>
          </w:rPr>
          <w:drawing>
            <wp:anchor distT="0" distB="0" distL="114300" distR="114300" simplePos="0" relativeHeight="251686919" behindDoc="0" locked="0" layoutInCell="1" allowOverlap="1" wp14:anchorId="0184CDDE" wp14:editId="5032758D">
              <wp:simplePos x="0" y="0"/>
              <wp:positionH relativeFrom="column">
                <wp:posOffset>260209</wp:posOffset>
              </wp:positionH>
              <wp:positionV relativeFrom="paragraph">
                <wp:posOffset>89469</wp:posOffset>
              </wp:positionV>
              <wp:extent cx="2310765" cy="347345"/>
              <wp:effectExtent l="0" t="0" r="0" b="0"/>
              <wp:wrapNone/>
              <wp:docPr id="1288184039" name="Grafik 1288184039"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0AEDCB2C" w14:textId="4C41902B" w:rsidR="009453C4" w:rsidRDefault="00DA70FD">
    <w:pPr>
      <w:pStyle w:val="Fuzeile"/>
    </w:pPr>
    <w:r>
      <w:rPr>
        <w:noProof/>
      </w:rPr>
      <mc:AlternateContent>
        <mc:Choice Requires="wps">
          <w:drawing>
            <wp:anchor distT="45720" distB="45720" distL="114300" distR="114300" simplePos="0" relativeHeight="251687943" behindDoc="0" locked="0" layoutInCell="1" allowOverlap="1" wp14:anchorId="7AE284F0" wp14:editId="1208BFC8">
              <wp:simplePos x="0" y="0"/>
              <wp:positionH relativeFrom="column">
                <wp:posOffset>245745</wp:posOffset>
              </wp:positionH>
              <wp:positionV relativeFrom="paragraph">
                <wp:posOffset>351155</wp:posOffset>
              </wp:positionV>
              <wp:extent cx="1295400" cy="284480"/>
              <wp:effectExtent l="0" t="0" r="0" b="1270"/>
              <wp:wrapNone/>
              <wp:docPr id="8502351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3377FE36" w14:textId="77777777" w:rsidR="00DA70FD" w:rsidRPr="00A367B4" w:rsidRDefault="00DA70FD" w:rsidP="00DA70FD">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E284F0" id="_x0000_t202" coordsize="21600,21600" o:spt="202" path="m,l,21600r21600,l21600,xe">
              <v:stroke joinstyle="miter"/>
              <v:path gradientshapeok="t" o:connecttype="rect"/>
            </v:shapetype>
            <v:shape id="_x0000_s1030" type="#_x0000_t202" style="position:absolute;left:0;text-align:left;margin-left:19.35pt;margin-top:27.65pt;width:102pt;height:22.4pt;z-index:2516879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" filled="f" stroked="f">
              <v:textbox>
                <w:txbxContent>
                  <w:p w14:paraId="3377FE36" w14:textId="77777777" w:rsidR="00DA70FD" w:rsidRPr="00A367B4" w:rsidRDefault="00DA70FD" w:rsidP="00DA70FD">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Pr="00B63593">
      <w:rPr>
        <w:noProof/>
      </w:rPr>
      <mc:AlternateContent>
        <mc:Choice Requires="wps">
          <w:drawing>
            <wp:anchor distT="0" distB="0" distL="114300" distR="114300" simplePos="0" relativeHeight="251685895" behindDoc="0" locked="0" layoutInCell="1" allowOverlap="1" wp14:anchorId="0B14C508" wp14:editId="1023E716">
              <wp:simplePos x="0" y="0"/>
              <wp:positionH relativeFrom="column">
                <wp:posOffset>-2433955</wp:posOffset>
              </wp:positionH>
              <wp:positionV relativeFrom="paragraph">
                <wp:posOffset>297691</wp:posOffset>
              </wp:positionV>
              <wp:extent cx="12192000" cy="215900"/>
              <wp:effectExtent l="0" t="0" r="0" b="0"/>
              <wp:wrapNone/>
              <wp:docPr id="216508514" name="Rechteck 3"/>
              <wp:cNvGraphicFramePr/>
              <a:graphic xmlns:a="http://schemas.openxmlformats.org/drawingml/2006/main">
                <a:graphicData uri="http://schemas.microsoft.com/office/word/2010/wordprocessingShape">
                  <wps:wsp>
                    <wps:cNvSpPr/>
                    <wps:spPr>
                      <a:xfrm>
                        <a:off x="0" y="0"/>
                        <a:ext cx="12192000" cy="2159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370BAED8" id="Rechteck 3" o:spid="_x0000_s1026" style="position:absolute;margin-left:-191.65pt;margin-top:23.45pt;width:960pt;height:17pt;z-index:2516858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" fillcolor="#fff5eb" stroked="f" strokeweight="1.25pt">
              <v:fill color2="#f93" rotate="t" angle="90" colors="0 #fff5eb;48497f #ffa74f;54395f #f93;1 #f93" focus="100%" type="gradient"/>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E37D48" w14:textId="77777777" w:rsidR="0031660E" w:rsidRDefault="0031660E" w:rsidP="002B0FEA">
      <w:pPr>
        <w:spacing w:line="240" w:lineRule="auto"/>
      </w:pPr>
      <w:r>
        <w:separator/>
      </w:r>
    </w:p>
  </w:footnote>
  <w:footnote w:type="continuationSeparator" w:id="0">
    <w:p w14:paraId="7E692C44" w14:textId="77777777" w:rsidR="0031660E" w:rsidRDefault="0031660E" w:rsidP="002B0FEA">
      <w:pPr>
        <w:spacing w:line="240" w:lineRule="auto"/>
      </w:pPr>
      <w:r>
        <w:continuationSeparator/>
      </w:r>
    </w:p>
  </w:footnote>
  <w:footnote w:type="continuationNotice" w:id="1">
    <w:p w14:paraId="1ED6E5EE" w14:textId="77777777" w:rsidR="0031660E" w:rsidRDefault="003166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89C71" w14:textId="1A64E84C" w:rsidR="006E4C24" w:rsidRDefault="00BC45E0">
    <w:pPr>
      <w:pStyle w:val="Kopfzeile"/>
    </w:pPr>
    <w:r>
      <w:rPr>
        <w:noProof/>
      </w:rPr>
      <w:drawing>
        <wp:anchor distT="0" distB="0" distL="114300" distR="114300" simplePos="0" relativeHeight="251676679" behindDoc="0" locked="0" layoutInCell="1" allowOverlap="1" wp14:anchorId="35A46C6B" wp14:editId="5542F142">
          <wp:simplePos x="0" y="0"/>
          <wp:positionH relativeFrom="page">
            <wp:align>left</wp:align>
          </wp:positionH>
          <wp:positionV relativeFrom="paragraph">
            <wp:posOffset>-972185</wp:posOffset>
          </wp:positionV>
          <wp:extent cx="11419444" cy="1229360"/>
          <wp:effectExtent l="0" t="0" r="0" b="8890"/>
          <wp:wrapNone/>
          <wp:docPr id="12998934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D5A8C9" w14:textId="4C694BBC" w:rsidR="006E4C24" w:rsidRDefault="00BC45E0">
    <w:pPr>
      <w:pStyle w:val="Kopfzeile"/>
    </w:pPr>
    <w:r>
      <w:rPr>
        <w:noProof/>
      </w:rPr>
      <w:drawing>
        <wp:anchor distT="0" distB="0" distL="114300" distR="114300" simplePos="0" relativeHeight="251674631" behindDoc="0" locked="0" layoutInCell="1" allowOverlap="1" wp14:anchorId="7E8B559E" wp14:editId="4BB99C59">
          <wp:simplePos x="0" y="0"/>
          <wp:positionH relativeFrom="page">
            <wp:align>left</wp:align>
          </wp:positionH>
          <wp:positionV relativeFrom="paragraph">
            <wp:posOffset>-543560</wp:posOffset>
          </wp:positionV>
          <wp:extent cx="11419444" cy="1229360"/>
          <wp:effectExtent l="0" t="0" r="0" b="8890"/>
          <wp:wrapNone/>
          <wp:docPr id="6084280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961DA" w14:textId="77777777" w:rsidR="00B11623" w:rsidRDefault="00B11623">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987F47A" w:rsidR="00C4601E" w:rsidRDefault="005E4748">
    <w:pPr>
      <w:pStyle w:val="Kopfzeile"/>
    </w:pPr>
    <w:r>
      <w:rPr>
        <w:noProof/>
      </w:rPr>
      <w:drawing>
        <wp:anchor distT="0" distB="0" distL="114300" distR="114300" simplePos="0" relativeHeight="251683847" behindDoc="0" locked="0" layoutInCell="1" allowOverlap="1" wp14:anchorId="36A7D6CC" wp14:editId="5C4092C9">
          <wp:simplePos x="0" y="0"/>
          <wp:positionH relativeFrom="margin">
            <wp:align>center</wp:align>
          </wp:positionH>
          <wp:positionV relativeFrom="paragraph">
            <wp:posOffset>-1021030</wp:posOffset>
          </wp:positionV>
          <wp:extent cx="10794206" cy="1162050"/>
          <wp:effectExtent l="0" t="0" r="7620" b="0"/>
          <wp:wrapNone/>
          <wp:docPr id="7819333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98457" name=""/>
                  <pic:cNvPicPr/>
                </pic:nvPicPr>
                <pic:blipFill>
                  <a:blip r:embed="rId1">
                    <a:extLst>
                      <a:ext uri="{28A0092B-C50C-407E-A947-70E740481C1C}">
                        <a14:useLocalDpi xmlns:a14="http://schemas.microsoft.com/office/drawing/2010/main" val="0"/>
                      </a:ext>
                    </a:extLst>
                  </a:blip>
                  <a:stretch>
                    <a:fillRect/>
                  </a:stretch>
                </pic:blipFill>
                <pic:spPr>
                  <a:xfrm>
                    <a:off x="0" y="0"/>
                    <a:ext cx="10794206" cy="1162050"/>
                  </a:xfrm>
                  <a:prstGeom prst="rect">
                    <a:avLst/>
                  </a:prstGeom>
                </pic:spPr>
              </pic:pic>
            </a:graphicData>
          </a:graphic>
          <wp14:sizeRelH relativeFrom="margin">
            <wp14:pctWidth>0</wp14:pctWidth>
          </wp14:sizeRelH>
          <wp14:sizeRelV relativeFrom="margin">
            <wp14:pctHeight>0</wp14:pctHeight>
          </wp14:sizeRelV>
        </wp:anchor>
      </w:drawing>
    </w:r>
    <w:r w:rsidR="00A367B4">
      <w:rPr>
        <w:noProof/>
      </w:rPr>
      <w:drawing>
        <wp:anchor distT="0" distB="0" distL="114300" distR="114300" simplePos="0" relativeHeight="251658242" behindDoc="0" locked="0" layoutInCell="1" allowOverlap="1" wp14:anchorId="1F58206C" wp14:editId="22C85A9B">
          <wp:simplePos x="0" y="0"/>
          <wp:positionH relativeFrom="column">
            <wp:posOffset>-525145</wp:posOffset>
          </wp:positionH>
          <wp:positionV relativeFrom="paragraph">
            <wp:posOffset>10122535</wp:posOffset>
          </wp:positionV>
          <wp:extent cx="7633335" cy="923731"/>
          <wp:effectExtent l="0" t="0" r="5715" b="0"/>
          <wp:wrapNone/>
          <wp:docPr id="116558461"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2">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EA2B19" w14:textId="26341E19" w:rsidR="00B11623" w:rsidRDefault="00BC45E0">
    <w:pPr>
      <w:pStyle w:val="Kopfzeile"/>
    </w:pPr>
    <w:r>
      <w:rPr>
        <w:noProof/>
      </w:rPr>
      <w:drawing>
        <wp:anchor distT="0" distB="0" distL="114300" distR="114300" simplePos="0" relativeHeight="251660295" behindDoc="0" locked="0" layoutInCell="1" allowOverlap="1" wp14:anchorId="59AD9025" wp14:editId="3481CE4B">
          <wp:simplePos x="0" y="0"/>
          <wp:positionH relativeFrom="page">
            <wp:align>right</wp:align>
          </wp:positionH>
          <wp:positionV relativeFrom="paragraph">
            <wp:posOffset>-542925</wp:posOffset>
          </wp:positionV>
          <wp:extent cx="7668015" cy="825500"/>
          <wp:effectExtent l="0" t="0" r="9525" b="0"/>
          <wp:wrapNone/>
          <wp:docPr id="1254747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98457" name=""/>
                  <pic:cNvPicPr/>
                </pic:nvPicPr>
                <pic:blipFill>
                  <a:blip r:embed="rId1">
                    <a:extLst>
                      <a:ext uri="{28A0092B-C50C-407E-A947-70E740481C1C}">
                        <a14:useLocalDpi xmlns:a14="http://schemas.microsoft.com/office/drawing/2010/main" val="0"/>
                      </a:ext>
                    </a:extLst>
                  </a:blip>
                  <a:stretch>
                    <a:fillRect/>
                  </a:stretch>
                </pic:blipFill>
                <pic:spPr>
                  <a:xfrm>
                    <a:off x="0" y="0"/>
                    <a:ext cx="7668015" cy="8255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6"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7"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18"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E553D74"/>
    <w:multiLevelType w:val="hybridMultilevel"/>
    <w:tmpl w:val="A9300B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5"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6"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717E40"/>
    <w:multiLevelType w:val="hybridMultilevel"/>
    <w:tmpl w:val="75FE2D94"/>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8"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29"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0"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2" w15:restartNumberingAfterBreak="0">
    <w:nsid w:val="59CB1AFC"/>
    <w:multiLevelType w:val="hybridMultilevel"/>
    <w:tmpl w:val="9D160432"/>
    <w:lvl w:ilvl="0" w:tplc="B9687CFE">
      <w:start w:val="1"/>
      <w:numFmt w:val="bullet"/>
      <w:pStyle w:val="Aufzhlung"/>
      <w:lvlText w:val=""/>
      <w:lvlJc w:val="left"/>
      <w:pPr>
        <w:ind w:left="360" w:hanging="360"/>
      </w:pPr>
      <w:rPr>
        <w:rFonts w:ascii="Symbol" w:hAnsi="Symbol" w:hint="default"/>
        <w:color w:val="FF9933"/>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3"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4"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5"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36" w15:restartNumberingAfterBreak="0">
    <w:nsid w:val="69DF5805"/>
    <w:multiLevelType w:val="hybridMultilevel"/>
    <w:tmpl w:val="DE24876E"/>
    <w:lvl w:ilvl="0" w:tplc="BCF48AB6">
      <w:start w:val="1"/>
      <w:numFmt w:val="bullet"/>
      <w:lvlText w:val="-"/>
      <w:lvlJc w:val="left"/>
      <w:pPr>
        <w:ind w:left="720" w:hanging="360"/>
      </w:pPr>
      <w:rPr>
        <w:rFonts w:ascii="Lexend" w:eastAsiaTheme="minorHAnsi" w:hAnsi="Lexend"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7"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8"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94862358">
    <w:abstractNumId w:val="20"/>
  </w:num>
  <w:num w:numId="2" w16cid:durableId="1457986972">
    <w:abstractNumId w:val="21"/>
  </w:num>
  <w:num w:numId="3" w16cid:durableId="1695695006">
    <w:abstractNumId w:val="30"/>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18"/>
  </w:num>
  <w:num w:numId="15" w16cid:durableId="1738548117">
    <w:abstractNumId w:val="22"/>
  </w:num>
  <w:num w:numId="16" w16cid:durableId="441387293">
    <w:abstractNumId w:val="14"/>
  </w:num>
  <w:num w:numId="17" w16cid:durableId="330107757">
    <w:abstractNumId w:val="38"/>
  </w:num>
  <w:num w:numId="18" w16cid:durableId="1169909596">
    <w:abstractNumId w:val="39"/>
  </w:num>
  <w:num w:numId="19" w16cid:durableId="1216307756">
    <w:abstractNumId w:val="26"/>
  </w:num>
  <w:num w:numId="20" w16cid:durableId="1732653480">
    <w:abstractNumId w:val="25"/>
  </w:num>
  <w:num w:numId="21" w16cid:durableId="876283365">
    <w:abstractNumId w:val="16"/>
  </w:num>
  <w:num w:numId="22" w16cid:durableId="357779113">
    <w:abstractNumId w:val="19"/>
  </w:num>
  <w:num w:numId="23" w16cid:durableId="332295907">
    <w:abstractNumId w:val="33"/>
  </w:num>
  <w:num w:numId="24" w16cid:durableId="448548957">
    <w:abstractNumId w:val="37"/>
  </w:num>
  <w:num w:numId="25" w16cid:durableId="9308218">
    <w:abstractNumId w:val="10"/>
  </w:num>
  <w:num w:numId="26" w16cid:durableId="1704597996">
    <w:abstractNumId w:val="32"/>
  </w:num>
  <w:num w:numId="27" w16cid:durableId="1421609137">
    <w:abstractNumId w:val="29"/>
  </w:num>
  <w:num w:numId="28" w16cid:durableId="1798184420">
    <w:abstractNumId w:val="31"/>
  </w:num>
  <w:num w:numId="29" w16cid:durableId="284116838">
    <w:abstractNumId w:val="11"/>
  </w:num>
  <w:num w:numId="30" w16cid:durableId="986978849">
    <w:abstractNumId w:val="34"/>
  </w:num>
  <w:num w:numId="31" w16cid:durableId="1875196549">
    <w:abstractNumId w:val="32"/>
  </w:num>
  <w:num w:numId="32" w16cid:durableId="1338458322">
    <w:abstractNumId w:val="12"/>
  </w:num>
  <w:num w:numId="33" w16cid:durableId="586882387">
    <w:abstractNumId w:val="35"/>
  </w:num>
  <w:num w:numId="34" w16cid:durableId="1103300618">
    <w:abstractNumId w:val="17"/>
  </w:num>
  <w:num w:numId="35" w16cid:durableId="145971913">
    <w:abstractNumId w:val="15"/>
  </w:num>
  <w:num w:numId="36" w16cid:durableId="246884676">
    <w:abstractNumId w:val="24"/>
  </w:num>
  <w:num w:numId="37" w16cid:durableId="1242369930">
    <w:abstractNumId w:val="13"/>
  </w:num>
  <w:num w:numId="38" w16cid:durableId="2098594513">
    <w:abstractNumId w:val="28"/>
  </w:num>
  <w:num w:numId="39" w16cid:durableId="871384553">
    <w:abstractNumId w:val="32"/>
  </w:num>
  <w:num w:numId="40" w16cid:durableId="1441994029">
    <w:abstractNumId w:val="32"/>
  </w:num>
  <w:num w:numId="41" w16cid:durableId="2043817241">
    <w:abstractNumId w:val="32"/>
  </w:num>
  <w:num w:numId="42" w16cid:durableId="436565409">
    <w:abstractNumId w:val="27"/>
  </w:num>
  <w:num w:numId="43" w16cid:durableId="764379057">
    <w:abstractNumId w:val="36"/>
  </w:num>
  <w:num w:numId="44" w16cid:durableId="213073658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22356"/>
    <w:rsid w:val="00024257"/>
    <w:rsid w:val="00026FAA"/>
    <w:rsid w:val="00036497"/>
    <w:rsid w:val="00044897"/>
    <w:rsid w:val="00050E3C"/>
    <w:rsid w:val="00054686"/>
    <w:rsid w:val="0007357E"/>
    <w:rsid w:val="000A03D9"/>
    <w:rsid w:val="000A0EFE"/>
    <w:rsid w:val="000A2DAC"/>
    <w:rsid w:val="000A2F12"/>
    <w:rsid w:val="000B276B"/>
    <w:rsid w:val="000B3635"/>
    <w:rsid w:val="000B6C67"/>
    <w:rsid w:val="000B7527"/>
    <w:rsid w:val="000C0B94"/>
    <w:rsid w:val="000C15B5"/>
    <w:rsid w:val="000C2999"/>
    <w:rsid w:val="000C497C"/>
    <w:rsid w:val="000C5890"/>
    <w:rsid w:val="000C7A99"/>
    <w:rsid w:val="000D1C51"/>
    <w:rsid w:val="000D416D"/>
    <w:rsid w:val="000D6AF2"/>
    <w:rsid w:val="000E0EE0"/>
    <w:rsid w:val="000E1CD0"/>
    <w:rsid w:val="000E5C05"/>
    <w:rsid w:val="000F388E"/>
    <w:rsid w:val="000F5FF1"/>
    <w:rsid w:val="001003F6"/>
    <w:rsid w:val="00104D9D"/>
    <w:rsid w:val="00107C94"/>
    <w:rsid w:val="00111EF2"/>
    <w:rsid w:val="00112CDA"/>
    <w:rsid w:val="00113B60"/>
    <w:rsid w:val="001279F1"/>
    <w:rsid w:val="00140144"/>
    <w:rsid w:val="00147E8C"/>
    <w:rsid w:val="00163310"/>
    <w:rsid w:val="00163529"/>
    <w:rsid w:val="0016531D"/>
    <w:rsid w:val="00165D37"/>
    <w:rsid w:val="0017152A"/>
    <w:rsid w:val="00173BC4"/>
    <w:rsid w:val="00180223"/>
    <w:rsid w:val="0018117B"/>
    <w:rsid w:val="00182C6A"/>
    <w:rsid w:val="001856CE"/>
    <w:rsid w:val="00192C94"/>
    <w:rsid w:val="00193A6D"/>
    <w:rsid w:val="001A0902"/>
    <w:rsid w:val="001A3878"/>
    <w:rsid w:val="001A6284"/>
    <w:rsid w:val="001B0836"/>
    <w:rsid w:val="001B11D7"/>
    <w:rsid w:val="001B2217"/>
    <w:rsid w:val="001B7F5F"/>
    <w:rsid w:val="001C0B49"/>
    <w:rsid w:val="001C4FC6"/>
    <w:rsid w:val="001C63E2"/>
    <w:rsid w:val="001D439A"/>
    <w:rsid w:val="001D7719"/>
    <w:rsid w:val="001E434E"/>
    <w:rsid w:val="001F0A8A"/>
    <w:rsid w:val="001F25A4"/>
    <w:rsid w:val="001F2675"/>
    <w:rsid w:val="001F6F26"/>
    <w:rsid w:val="00201227"/>
    <w:rsid w:val="00201694"/>
    <w:rsid w:val="00203EA8"/>
    <w:rsid w:val="00210143"/>
    <w:rsid w:val="00213016"/>
    <w:rsid w:val="00217ECC"/>
    <w:rsid w:val="0022730E"/>
    <w:rsid w:val="00237FBB"/>
    <w:rsid w:val="00241429"/>
    <w:rsid w:val="0024600F"/>
    <w:rsid w:val="00257F81"/>
    <w:rsid w:val="00263A86"/>
    <w:rsid w:val="0026418A"/>
    <w:rsid w:val="002657FF"/>
    <w:rsid w:val="00277F26"/>
    <w:rsid w:val="00282607"/>
    <w:rsid w:val="00282D2A"/>
    <w:rsid w:val="00285679"/>
    <w:rsid w:val="00294AD7"/>
    <w:rsid w:val="00294B5C"/>
    <w:rsid w:val="002A23F8"/>
    <w:rsid w:val="002A3B3B"/>
    <w:rsid w:val="002A430F"/>
    <w:rsid w:val="002A6CF9"/>
    <w:rsid w:val="002B09BD"/>
    <w:rsid w:val="002B0FEA"/>
    <w:rsid w:val="002C064B"/>
    <w:rsid w:val="002C2EC1"/>
    <w:rsid w:val="002C6D65"/>
    <w:rsid w:val="002E3014"/>
    <w:rsid w:val="002E6D3B"/>
    <w:rsid w:val="002E709A"/>
    <w:rsid w:val="002F2287"/>
    <w:rsid w:val="002F7EA1"/>
    <w:rsid w:val="00301650"/>
    <w:rsid w:val="00302AF6"/>
    <w:rsid w:val="003047FB"/>
    <w:rsid w:val="00306568"/>
    <w:rsid w:val="003067E5"/>
    <w:rsid w:val="00311F5D"/>
    <w:rsid w:val="00314144"/>
    <w:rsid w:val="003147F9"/>
    <w:rsid w:val="0031660E"/>
    <w:rsid w:val="00316D16"/>
    <w:rsid w:val="003237CA"/>
    <w:rsid w:val="003243A4"/>
    <w:rsid w:val="00333E7B"/>
    <w:rsid w:val="00337EF0"/>
    <w:rsid w:val="003415C0"/>
    <w:rsid w:val="00343AEA"/>
    <w:rsid w:val="00344502"/>
    <w:rsid w:val="00346DC3"/>
    <w:rsid w:val="003502B6"/>
    <w:rsid w:val="003600C6"/>
    <w:rsid w:val="003623A7"/>
    <w:rsid w:val="00362CC9"/>
    <w:rsid w:val="003676F6"/>
    <w:rsid w:val="0037240A"/>
    <w:rsid w:val="00372DBF"/>
    <w:rsid w:val="00372F8F"/>
    <w:rsid w:val="0037386D"/>
    <w:rsid w:val="00374EF1"/>
    <w:rsid w:val="00376DD5"/>
    <w:rsid w:val="003777A5"/>
    <w:rsid w:val="00381FB2"/>
    <w:rsid w:val="00386F2E"/>
    <w:rsid w:val="003878AF"/>
    <w:rsid w:val="003903AA"/>
    <w:rsid w:val="003A1979"/>
    <w:rsid w:val="003A1FCF"/>
    <w:rsid w:val="003A25EB"/>
    <w:rsid w:val="003A75D8"/>
    <w:rsid w:val="003A7CB8"/>
    <w:rsid w:val="003B43D1"/>
    <w:rsid w:val="003B5D8B"/>
    <w:rsid w:val="003C26DC"/>
    <w:rsid w:val="003C29F6"/>
    <w:rsid w:val="003C7F2C"/>
    <w:rsid w:val="003D19F5"/>
    <w:rsid w:val="003E06DE"/>
    <w:rsid w:val="003E3529"/>
    <w:rsid w:val="003F5323"/>
    <w:rsid w:val="003F5465"/>
    <w:rsid w:val="003F602B"/>
    <w:rsid w:val="003F617A"/>
    <w:rsid w:val="00401333"/>
    <w:rsid w:val="00403FC0"/>
    <w:rsid w:val="00404536"/>
    <w:rsid w:val="00445738"/>
    <w:rsid w:val="00450E08"/>
    <w:rsid w:val="0045263C"/>
    <w:rsid w:val="00467F4A"/>
    <w:rsid w:val="004702C7"/>
    <w:rsid w:val="00471084"/>
    <w:rsid w:val="0047495D"/>
    <w:rsid w:val="004753FA"/>
    <w:rsid w:val="00477489"/>
    <w:rsid w:val="00497D9B"/>
    <w:rsid w:val="004A1901"/>
    <w:rsid w:val="004A298F"/>
    <w:rsid w:val="004A31D5"/>
    <w:rsid w:val="004A47CE"/>
    <w:rsid w:val="004B0AC0"/>
    <w:rsid w:val="004B1CD0"/>
    <w:rsid w:val="004B271F"/>
    <w:rsid w:val="004B478E"/>
    <w:rsid w:val="004B4E49"/>
    <w:rsid w:val="004D021A"/>
    <w:rsid w:val="004D11E8"/>
    <w:rsid w:val="004D12A2"/>
    <w:rsid w:val="004D4425"/>
    <w:rsid w:val="004D7B46"/>
    <w:rsid w:val="004E7792"/>
    <w:rsid w:val="004F1EFE"/>
    <w:rsid w:val="004F24F7"/>
    <w:rsid w:val="00500177"/>
    <w:rsid w:val="00500B50"/>
    <w:rsid w:val="00513657"/>
    <w:rsid w:val="00514935"/>
    <w:rsid w:val="005263EB"/>
    <w:rsid w:val="00527336"/>
    <w:rsid w:val="00527A64"/>
    <w:rsid w:val="00531294"/>
    <w:rsid w:val="00546966"/>
    <w:rsid w:val="00556452"/>
    <w:rsid w:val="0056069B"/>
    <w:rsid w:val="00562F2E"/>
    <w:rsid w:val="00570123"/>
    <w:rsid w:val="0057075D"/>
    <w:rsid w:val="00570D16"/>
    <w:rsid w:val="00580983"/>
    <w:rsid w:val="00586851"/>
    <w:rsid w:val="005878AC"/>
    <w:rsid w:val="005950C6"/>
    <w:rsid w:val="005B79DB"/>
    <w:rsid w:val="005C04B7"/>
    <w:rsid w:val="005C04FA"/>
    <w:rsid w:val="005C5045"/>
    <w:rsid w:val="005C54EF"/>
    <w:rsid w:val="005D017D"/>
    <w:rsid w:val="005D0381"/>
    <w:rsid w:val="005D15C7"/>
    <w:rsid w:val="005D2598"/>
    <w:rsid w:val="005D2CC1"/>
    <w:rsid w:val="005E0064"/>
    <w:rsid w:val="005E420E"/>
    <w:rsid w:val="005E4748"/>
    <w:rsid w:val="005F2AA9"/>
    <w:rsid w:val="005F5626"/>
    <w:rsid w:val="005F5A99"/>
    <w:rsid w:val="00602643"/>
    <w:rsid w:val="0060589B"/>
    <w:rsid w:val="006212B3"/>
    <w:rsid w:val="006237C3"/>
    <w:rsid w:val="006318AB"/>
    <w:rsid w:val="00647763"/>
    <w:rsid w:val="00653E42"/>
    <w:rsid w:val="00656964"/>
    <w:rsid w:val="00656D00"/>
    <w:rsid w:val="00666FBE"/>
    <w:rsid w:val="00666FCD"/>
    <w:rsid w:val="0067323A"/>
    <w:rsid w:val="00673FF5"/>
    <w:rsid w:val="00675CC7"/>
    <w:rsid w:val="00683449"/>
    <w:rsid w:val="00690CE0"/>
    <w:rsid w:val="00691D03"/>
    <w:rsid w:val="00695A0B"/>
    <w:rsid w:val="006960FA"/>
    <w:rsid w:val="006967E4"/>
    <w:rsid w:val="00697CBC"/>
    <w:rsid w:val="006A00D0"/>
    <w:rsid w:val="006A1AAE"/>
    <w:rsid w:val="006A3B21"/>
    <w:rsid w:val="006A4A64"/>
    <w:rsid w:val="006A5AAA"/>
    <w:rsid w:val="006A7935"/>
    <w:rsid w:val="006B1C0E"/>
    <w:rsid w:val="006C42E1"/>
    <w:rsid w:val="006C58E6"/>
    <w:rsid w:val="006C742A"/>
    <w:rsid w:val="006D376B"/>
    <w:rsid w:val="006D682A"/>
    <w:rsid w:val="006E1CC1"/>
    <w:rsid w:val="006E35C6"/>
    <w:rsid w:val="006E4C24"/>
    <w:rsid w:val="006F036E"/>
    <w:rsid w:val="006F0D0A"/>
    <w:rsid w:val="006F212E"/>
    <w:rsid w:val="006F540F"/>
    <w:rsid w:val="006F65ED"/>
    <w:rsid w:val="006F6A0E"/>
    <w:rsid w:val="006F6E76"/>
    <w:rsid w:val="007020F4"/>
    <w:rsid w:val="0070262D"/>
    <w:rsid w:val="00703A3E"/>
    <w:rsid w:val="00715154"/>
    <w:rsid w:val="00717F48"/>
    <w:rsid w:val="00723C36"/>
    <w:rsid w:val="00727AD7"/>
    <w:rsid w:val="007314C2"/>
    <w:rsid w:val="007369F8"/>
    <w:rsid w:val="00744EEE"/>
    <w:rsid w:val="00745B4A"/>
    <w:rsid w:val="007466C9"/>
    <w:rsid w:val="00751C9F"/>
    <w:rsid w:val="00763A87"/>
    <w:rsid w:val="00775473"/>
    <w:rsid w:val="00775F41"/>
    <w:rsid w:val="00781F5F"/>
    <w:rsid w:val="0078290B"/>
    <w:rsid w:val="00782D6E"/>
    <w:rsid w:val="00783EBB"/>
    <w:rsid w:val="007901EC"/>
    <w:rsid w:val="00795B43"/>
    <w:rsid w:val="007967FB"/>
    <w:rsid w:val="007969B4"/>
    <w:rsid w:val="00796CE1"/>
    <w:rsid w:val="007A4167"/>
    <w:rsid w:val="007B79DC"/>
    <w:rsid w:val="007C657D"/>
    <w:rsid w:val="007D13FB"/>
    <w:rsid w:val="007D431F"/>
    <w:rsid w:val="007D6F5D"/>
    <w:rsid w:val="007F0031"/>
    <w:rsid w:val="007F4C38"/>
    <w:rsid w:val="007F6A9E"/>
    <w:rsid w:val="008017FF"/>
    <w:rsid w:val="00803FF2"/>
    <w:rsid w:val="00807881"/>
    <w:rsid w:val="008174AA"/>
    <w:rsid w:val="0082730D"/>
    <w:rsid w:val="00845C30"/>
    <w:rsid w:val="00850634"/>
    <w:rsid w:val="008516C8"/>
    <w:rsid w:val="00860433"/>
    <w:rsid w:val="00860A36"/>
    <w:rsid w:val="00862567"/>
    <w:rsid w:val="008625CD"/>
    <w:rsid w:val="008633EA"/>
    <w:rsid w:val="00864756"/>
    <w:rsid w:val="0086592C"/>
    <w:rsid w:val="00873DC3"/>
    <w:rsid w:val="00875E53"/>
    <w:rsid w:val="0087773C"/>
    <w:rsid w:val="00877936"/>
    <w:rsid w:val="00881B7E"/>
    <w:rsid w:val="00882BC4"/>
    <w:rsid w:val="008838AE"/>
    <w:rsid w:val="00892014"/>
    <w:rsid w:val="00895EEF"/>
    <w:rsid w:val="00896432"/>
    <w:rsid w:val="008A1516"/>
    <w:rsid w:val="008B1C32"/>
    <w:rsid w:val="008B2F12"/>
    <w:rsid w:val="008C45B3"/>
    <w:rsid w:val="008C756E"/>
    <w:rsid w:val="008E42EA"/>
    <w:rsid w:val="008E59DF"/>
    <w:rsid w:val="008F08AF"/>
    <w:rsid w:val="008F2F0E"/>
    <w:rsid w:val="008F2F64"/>
    <w:rsid w:val="008F64DC"/>
    <w:rsid w:val="008F7EF0"/>
    <w:rsid w:val="009012D8"/>
    <w:rsid w:val="009013E9"/>
    <w:rsid w:val="009017EF"/>
    <w:rsid w:val="009039B8"/>
    <w:rsid w:val="0090504D"/>
    <w:rsid w:val="00910828"/>
    <w:rsid w:val="00914EBA"/>
    <w:rsid w:val="0092056D"/>
    <w:rsid w:val="00925329"/>
    <w:rsid w:val="00926C63"/>
    <w:rsid w:val="00931196"/>
    <w:rsid w:val="009313A3"/>
    <w:rsid w:val="0093759E"/>
    <w:rsid w:val="0094310A"/>
    <w:rsid w:val="009447BB"/>
    <w:rsid w:val="009453C4"/>
    <w:rsid w:val="00946146"/>
    <w:rsid w:val="00952996"/>
    <w:rsid w:val="00953488"/>
    <w:rsid w:val="0095381D"/>
    <w:rsid w:val="00960439"/>
    <w:rsid w:val="00960C98"/>
    <w:rsid w:val="00967229"/>
    <w:rsid w:val="0096727D"/>
    <w:rsid w:val="00973FAC"/>
    <w:rsid w:val="00976333"/>
    <w:rsid w:val="00980492"/>
    <w:rsid w:val="00980BFA"/>
    <w:rsid w:val="00982356"/>
    <w:rsid w:val="0098712F"/>
    <w:rsid w:val="00995F3A"/>
    <w:rsid w:val="009A0AD5"/>
    <w:rsid w:val="009A13F9"/>
    <w:rsid w:val="009A1665"/>
    <w:rsid w:val="009A289D"/>
    <w:rsid w:val="009A2F70"/>
    <w:rsid w:val="009A40AE"/>
    <w:rsid w:val="009A6510"/>
    <w:rsid w:val="009A71FA"/>
    <w:rsid w:val="009B3019"/>
    <w:rsid w:val="009B3295"/>
    <w:rsid w:val="009B42D3"/>
    <w:rsid w:val="009B5D3A"/>
    <w:rsid w:val="009D48B9"/>
    <w:rsid w:val="009D7B36"/>
    <w:rsid w:val="009D7EC6"/>
    <w:rsid w:val="009E7433"/>
    <w:rsid w:val="00A12A49"/>
    <w:rsid w:val="00A20930"/>
    <w:rsid w:val="00A23D59"/>
    <w:rsid w:val="00A25824"/>
    <w:rsid w:val="00A27055"/>
    <w:rsid w:val="00A274B7"/>
    <w:rsid w:val="00A325FF"/>
    <w:rsid w:val="00A35F5D"/>
    <w:rsid w:val="00A367B4"/>
    <w:rsid w:val="00A43FA6"/>
    <w:rsid w:val="00A52859"/>
    <w:rsid w:val="00A54E01"/>
    <w:rsid w:val="00A57EDF"/>
    <w:rsid w:val="00A62E89"/>
    <w:rsid w:val="00A6428B"/>
    <w:rsid w:val="00A72071"/>
    <w:rsid w:val="00A72C68"/>
    <w:rsid w:val="00A73596"/>
    <w:rsid w:val="00A73EE4"/>
    <w:rsid w:val="00A74ADA"/>
    <w:rsid w:val="00A808EF"/>
    <w:rsid w:val="00A8310B"/>
    <w:rsid w:val="00A83896"/>
    <w:rsid w:val="00A83D70"/>
    <w:rsid w:val="00A84286"/>
    <w:rsid w:val="00A84D74"/>
    <w:rsid w:val="00A870FB"/>
    <w:rsid w:val="00A93A00"/>
    <w:rsid w:val="00A97810"/>
    <w:rsid w:val="00AA28BF"/>
    <w:rsid w:val="00AB2DC1"/>
    <w:rsid w:val="00AB62EA"/>
    <w:rsid w:val="00AC1275"/>
    <w:rsid w:val="00AC1E31"/>
    <w:rsid w:val="00AD63A0"/>
    <w:rsid w:val="00AE3851"/>
    <w:rsid w:val="00AE4398"/>
    <w:rsid w:val="00AE46C6"/>
    <w:rsid w:val="00AE6022"/>
    <w:rsid w:val="00AE7E27"/>
    <w:rsid w:val="00AF0028"/>
    <w:rsid w:val="00AF0595"/>
    <w:rsid w:val="00AF1CF2"/>
    <w:rsid w:val="00AF541F"/>
    <w:rsid w:val="00B07A71"/>
    <w:rsid w:val="00B11623"/>
    <w:rsid w:val="00B11A9C"/>
    <w:rsid w:val="00B2218E"/>
    <w:rsid w:val="00B223C4"/>
    <w:rsid w:val="00B23452"/>
    <w:rsid w:val="00B236D3"/>
    <w:rsid w:val="00B30984"/>
    <w:rsid w:val="00B3107A"/>
    <w:rsid w:val="00B3129F"/>
    <w:rsid w:val="00B359E8"/>
    <w:rsid w:val="00B42863"/>
    <w:rsid w:val="00B45E8C"/>
    <w:rsid w:val="00B509E8"/>
    <w:rsid w:val="00B56883"/>
    <w:rsid w:val="00B63593"/>
    <w:rsid w:val="00B739DE"/>
    <w:rsid w:val="00B80B59"/>
    <w:rsid w:val="00B81913"/>
    <w:rsid w:val="00B829C0"/>
    <w:rsid w:val="00BA09DF"/>
    <w:rsid w:val="00BA218A"/>
    <w:rsid w:val="00BA5AE7"/>
    <w:rsid w:val="00BA679B"/>
    <w:rsid w:val="00BB0326"/>
    <w:rsid w:val="00BB7776"/>
    <w:rsid w:val="00BC0C23"/>
    <w:rsid w:val="00BC11BB"/>
    <w:rsid w:val="00BC2DC1"/>
    <w:rsid w:val="00BC45E0"/>
    <w:rsid w:val="00BC6186"/>
    <w:rsid w:val="00BC7768"/>
    <w:rsid w:val="00BC7AE8"/>
    <w:rsid w:val="00BD11CD"/>
    <w:rsid w:val="00BD1CEE"/>
    <w:rsid w:val="00BD2D84"/>
    <w:rsid w:val="00BD398D"/>
    <w:rsid w:val="00BD3D8C"/>
    <w:rsid w:val="00BE0679"/>
    <w:rsid w:val="00BE07AA"/>
    <w:rsid w:val="00BE0F6C"/>
    <w:rsid w:val="00BE12D7"/>
    <w:rsid w:val="00BE3DBB"/>
    <w:rsid w:val="00BE448B"/>
    <w:rsid w:val="00BE5214"/>
    <w:rsid w:val="00BF08E0"/>
    <w:rsid w:val="00BF194B"/>
    <w:rsid w:val="00BF32C7"/>
    <w:rsid w:val="00BF4F36"/>
    <w:rsid w:val="00BF7967"/>
    <w:rsid w:val="00C009E9"/>
    <w:rsid w:val="00C1202C"/>
    <w:rsid w:val="00C25917"/>
    <w:rsid w:val="00C264FF"/>
    <w:rsid w:val="00C269A0"/>
    <w:rsid w:val="00C27146"/>
    <w:rsid w:val="00C428CE"/>
    <w:rsid w:val="00C440A3"/>
    <w:rsid w:val="00C44B3C"/>
    <w:rsid w:val="00C4601E"/>
    <w:rsid w:val="00C5488A"/>
    <w:rsid w:val="00C54BE5"/>
    <w:rsid w:val="00C5506A"/>
    <w:rsid w:val="00C57769"/>
    <w:rsid w:val="00C60E3F"/>
    <w:rsid w:val="00C61249"/>
    <w:rsid w:val="00C6125B"/>
    <w:rsid w:val="00C62311"/>
    <w:rsid w:val="00C64C04"/>
    <w:rsid w:val="00C74357"/>
    <w:rsid w:val="00C8077A"/>
    <w:rsid w:val="00C82F20"/>
    <w:rsid w:val="00C842DC"/>
    <w:rsid w:val="00C9227C"/>
    <w:rsid w:val="00C93682"/>
    <w:rsid w:val="00C95E45"/>
    <w:rsid w:val="00CA1AAB"/>
    <w:rsid w:val="00CA2080"/>
    <w:rsid w:val="00CA55FF"/>
    <w:rsid w:val="00CA70C4"/>
    <w:rsid w:val="00CB2BAA"/>
    <w:rsid w:val="00CB7C4A"/>
    <w:rsid w:val="00CC1464"/>
    <w:rsid w:val="00CC1B4E"/>
    <w:rsid w:val="00CD0A9C"/>
    <w:rsid w:val="00CE230E"/>
    <w:rsid w:val="00CE28CC"/>
    <w:rsid w:val="00CF025D"/>
    <w:rsid w:val="00CF18BD"/>
    <w:rsid w:val="00CF3285"/>
    <w:rsid w:val="00CF4E7A"/>
    <w:rsid w:val="00CF6F2E"/>
    <w:rsid w:val="00D038CA"/>
    <w:rsid w:val="00D03B85"/>
    <w:rsid w:val="00D10E8D"/>
    <w:rsid w:val="00D10ED5"/>
    <w:rsid w:val="00D12DC4"/>
    <w:rsid w:val="00D16830"/>
    <w:rsid w:val="00D2080C"/>
    <w:rsid w:val="00D240D7"/>
    <w:rsid w:val="00D36984"/>
    <w:rsid w:val="00D41F7B"/>
    <w:rsid w:val="00D45075"/>
    <w:rsid w:val="00D45173"/>
    <w:rsid w:val="00D4678B"/>
    <w:rsid w:val="00D54FA6"/>
    <w:rsid w:val="00D564C3"/>
    <w:rsid w:val="00D56844"/>
    <w:rsid w:val="00D7027E"/>
    <w:rsid w:val="00D71081"/>
    <w:rsid w:val="00D73199"/>
    <w:rsid w:val="00D77036"/>
    <w:rsid w:val="00D80EF8"/>
    <w:rsid w:val="00D900C3"/>
    <w:rsid w:val="00D9183E"/>
    <w:rsid w:val="00D96182"/>
    <w:rsid w:val="00D9658C"/>
    <w:rsid w:val="00DA282A"/>
    <w:rsid w:val="00DA5A54"/>
    <w:rsid w:val="00DA70FD"/>
    <w:rsid w:val="00DB5C10"/>
    <w:rsid w:val="00DC3082"/>
    <w:rsid w:val="00DC4CC9"/>
    <w:rsid w:val="00DC639A"/>
    <w:rsid w:val="00DC674C"/>
    <w:rsid w:val="00DD2F1D"/>
    <w:rsid w:val="00DE2539"/>
    <w:rsid w:val="00DE3DA0"/>
    <w:rsid w:val="00DE73F8"/>
    <w:rsid w:val="00DF445B"/>
    <w:rsid w:val="00DF4D55"/>
    <w:rsid w:val="00DF6595"/>
    <w:rsid w:val="00E0199E"/>
    <w:rsid w:val="00E03395"/>
    <w:rsid w:val="00E10658"/>
    <w:rsid w:val="00E12B74"/>
    <w:rsid w:val="00E134A8"/>
    <w:rsid w:val="00E13AC9"/>
    <w:rsid w:val="00E1510B"/>
    <w:rsid w:val="00E21E31"/>
    <w:rsid w:val="00E30A64"/>
    <w:rsid w:val="00E35FEA"/>
    <w:rsid w:val="00E4346C"/>
    <w:rsid w:val="00E44EA7"/>
    <w:rsid w:val="00E50AE0"/>
    <w:rsid w:val="00E52821"/>
    <w:rsid w:val="00E532AD"/>
    <w:rsid w:val="00E54E93"/>
    <w:rsid w:val="00E743F2"/>
    <w:rsid w:val="00E823FA"/>
    <w:rsid w:val="00E924B1"/>
    <w:rsid w:val="00E97BB1"/>
    <w:rsid w:val="00EA150E"/>
    <w:rsid w:val="00EA2B1B"/>
    <w:rsid w:val="00EA571D"/>
    <w:rsid w:val="00EB0226"/>
    <w:rsid w:val="00EC37A1"/>
    <w:rsid w:val="00EC6781"/>
    <w:rsid w:val="00EE7AFB"/>
    <w:rsid w:val="00EF6EE4"/>
    <w:rsid w:val="00F033AE"/>
    <w:rsid w:val="00F034DF"/>
    <w:rsid w:val="00F04BBC"/>
    <w:rsid w:val="00F06088"/>
    <w:rsid w:val="00F06C67"/>
    <w:rsid w:val="00F078A7"/>
    <w:rsid w:val="00F108BD"/>
    <w:rsid w:val="00F11662"/>
    <w:rsid w:val="00F135CB"/>
    <w:rsid w:val="00F152DE"/>
    <w:rsid w:val="00F2047C"/>
    <w:rsid w:val="00F26572"/>
    <w:rsid w:val="00F30A81"/>
    <w:rsid w:val="00F31360"/>
    <w:rsid w:val="00F32427"/>
    <w:rsid w:val="00F41934"/>
    <w:rsid w:val="00F43574"/>
    <w:rsid w:val="00F55A4F"/>
    <w:rsid w:val="00F60956"/>
    <w:rsid w:val="00F61E2D"/>
    <w:rsid w:val="00F6446B"/>
    <w:rsid w:val="00F66C60"/>
    <w:rsid w:val="00F711FE"/>
    <w:rsid w:val="00F75324"/>
    <w:rsid w:val="00F84B8A"/>
    <w:rsid w:val="00F94135"/>
    <w:rsid w:val="00F944EC"/>
    <w:rsid w:val="00F951BC"/>
    <w:rsid w:val="00F97C7C"/>
    <w:rsid w:val="00FA4071"/>
    <w:rsid w:val="00FA4444"/>
    <w:rsid w:val="00FA590C"/>
    <w:rsid w:val="00FA6CCD"/>
    <w:rsid w:val="00FB6A9B"/>
    <w:rsid w:val="00FC327E"/>
    <w:rsid w:val="00FD13FC"/>
    <w:rsid w:val="00FE144D"/>
    <w:rsid w:val="00FE1779"/>
    <w:rsid w:val="00FE50F7"/>
    <w:rsid w:val="00FF1090"/>
    <w:rsid w:val="00FF277B"/>
    <w:rsid w:val="00FF29D8"/>
    <w:rsid w:val="00FF7300"/>
    <w:rsid w:val="0182AE53"/>
    <w:rsid w:val="07CA3A25"/>
    <w:rsid w:val="0E074430"/>
    <w:rsid w:val="2416C22A"/>
    <w:rsid w:val="4331DF8C"/>
    <w:rsid w:val="551DB5F2"/>
    <w:rsid w:val="5DC98032"/>
    <w:rsid w:val="5DD97A4E"/>
    <w:rsid w:val="5F490693"/>
    <w:rsid w:val="641F9959"/>
    <w:rsid w:val="65BB69BA"/>
    <w:rsid w:val="6B618E73"/>
    <w:rsid w:val="6BF1FA03"/>
    <w:rsid w:val="6E2613FC"/>
    <w:rsid w:val="7A055FD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12B74"/>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6125B"/>
    <w:pPr>
      <w:keepNext/>
      <w:keepLines/>
      <w:spacing w:before="240" w:after="240" w:line="240" w:lineRule="auto"/>
      <w:outlineLvl w:val="1"/>
    </w:pPr>
    <w:rPr>
      <w:rFonts w:ascii="Arial" w:eastAsiaTheme="majorEastAsia" w:hAnsi="Arial" w:cstheme="majorBidi"/>
      <w:b/>
      <w:color w:val="FF9933"/>
      <w:sz w:val="28"/>
      <w:szCs w:val="26"/>
    </w:rPr>
  </w:style>
  <w:style w:type="paragraph" w:styleId="berschrift3">
    <w:name w:val="heading 3"/>
    <w:basedOn w:val="Standard"/>
    <w:next w:val="Standard"/>
    <w:link w:val="berschrift3Zchn"/>
    <w:uiPriority w:val="9"/>
    <w:unhideWhenUsed/>
    <w:qFormat/>
    <w:rsid w:val="002A430F"/>
    <w:pPr>
      <w:keepNext/>
      <w:keepLines/>
      <w:spacing w:before="120" w:after="240" w:line="240" w:lineRule="auto"/>
      <w:outlineLvl w:val="2"/>
    </w:pPr>
    <w:rPr>
      <w:rFonts w:ascii="Arial" w:eastAsiaTheme="majorEastAsia" w:hAnsi="Arial" w:cstheme="majorBidi"/>
      <w:b/>
      <w:color w:val="002060"/>
      <w:sz w:val="24"/>
    </w:rPr>
  </w:style>
  <w:style w:type="paragraph" w:styleId="berschrift4">
    <w:name w:val="heading 4"/>
    <w:basedOn w:val="Standard"/>
    <w:next w:val="Standard"/>
    <w:link w:val="berschrift4Zchn"/>
    <w:uiPriority w:val="9"/>
    <w:unhideWhenUsed/>
    <w:qFormat/>
    <w:rsid w:val="00C6125B"/>
    <w:pPr>
      <w:keepNext/>
      <w:keepLines/>
      <w:spacing w:line="240" w:lineRule="auto"/>
      <w:outlineLvl w:val="3"/>
    </w:pPr>
    <w:rPr>
      <w:rFonts w:asciiTheme="majorHAnsi" w:eastAsiaTheme="majorEastAsia" w:hAnsiTheme="majorHAnsi" w:cstheme="majorBidi"/>
      <w:b/>
      <w:iCs/>
      <w:color w:val="FF9933"/>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6125B"/>
    <w:rPr>
      <w:rFonts w:ascii="Arial" w:eastAsiaTheme="majorEastAsia" w:hAnsi="Arial" w:cstheme="majorBidi"/>
      <w:b/>
      <w:color w:val="FF9933"/>
      <w:sz w:val="28"/>
      <w:szCs w:val="26"/>
    </w:rPr>
  </w:style>
  <w:style w:type="character" w:customStyle="1" w:styleId="berschrift3Zchn">
    <w:name w:val="Überschrift 3 Zchn"/>
    <w:basedOn w:val="Absatz-Standardschriftart"/>
    <w:link w:val="berschrift3"/>
    <w:uiPriority w:val="9"/>
    <w:rsid w:val="002A430F"/>
    <w:rPr>
      <w:rFonts w:ascii="Arial" w:eastAsiaTheme="majorEastAsia" w:hAnsi="Arial" w:cstheme="majorBidi"/>
      <w:b/>
      <w:color w:val="002060"/>
    </w:rPr>
  </w:style>
  <w:style w:type="character" w:customStyle="1" w:styleId="berschrift4Zchn">
    <w:name w:val="Überschrift 4 Zchn"/>
    <w:basedOn w:val="Absatz-Standardschriftart"/>
    <w:link w:val="berschrift4"/>
    <w:uiPriority w:val="9"/>
    <w:rsid w:val="00C6125B"/>
    <w:rPr>
      <w:rFonts w:asciiTheme="majorHAnsi" w:eastAsiaTheme="majorEastAsia" w:hAnsiTheme="majorHAnsi" w:cstheme="majorBidi"/>
      <w:b/>
      <w:iCs/>
      <w:color w:val="FF9933"/>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691D03"/>
    <w:pPr>
      <w:numPr>
        <w:ilvl w:val="1"/>
      </w:numPr>
      <w:spacing w:line="240" w:lineRule="auto"/>
    </w:pPr>
    <w:rPr>
      <w:rFonts w:eastAsiaTheme="minorEastAsia"/>
      <w:color w:val="FFCB97"/>
      <w:spacing w:val="15"/>
      <w:szCs w:val="22"/>
    </w:rPr>
  </w:style>
  <w:style w:type="character" w:customStyle="1" w:styleId="UntertitelZchn">
    <w:name w:val="Untertitel Zchn"/>
    <w:basedOn w:val="Absatz-Standardschriftart"/>
    <w:link w:val="Untertitel"/>
    <w:uiPriority w:val="11"/>
    <w:rsid w:val="00691D03"/>
    <w:rPr>
      <w:rFonts w:ascii="Calibri" w:eastAsiaTheme="minorEastAsia" w:hAnsi="Calibri"/>
      <w:color w:val="FFCB97"/>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691D03"/>
    <w:pPr>
      <w:pBdr>
        <w:top w:val="single" w:sz="4" w:space="10" w:color="FF9933"/>
        <w:bottom w:val="single" w:sz="4" w:space="10" w:color="FF9933"/>
      </w:pBdr>
      <w:spacing w:before="360" w:after="360" w:line="240" w:lineRule="auto"/>
      <w:ind w:left="862" w:right="862"/>
      <w:jc w:val="center"/>
    </w:pPr>
    <w:rPr>
      <w:rFonts w:cs="Times New Roman (Textkörper CS)"/>
      <w:b/>
      <w:iCs/>
      <w:color w:val="FF9933"/>
    </w:rPr>
  </w:style>
  <w:style w:type="character" w:customStyle="1" w:styleId="IntensivesZitatZchn">
    <w:name w:val="Intensives Zitat Zchn"/>
    <w:basedOn w:val="Absatz-Standardschriftart"/>
    <w:link w:val="IntensivesZitat"/>
    <w:uiPriority w:val="30"/>
    <w:rsid w:val="00691D03"/>
    <w:rPr>
      <w:rFonts w:ascii="Calibri" w:hAnsi="Calibri" w:cs="Times New Roman (Textkörper CS)"/>
      <w:b/>
      <w:iCs/>
      <w:color w:val="FF9933"/>
      <w:sz w:val="22"/>
    </w:rPr>
  </w:style>
  <w:style w:type="paragraph" w:styleId="Zitat">
    <w:name w:val="Quote"/>
    <w:basedOn w:val="Standard"/>
    <w:next w:val="Standard"/>
    <w:link w:val="ZitatZchn"/>
    <w:uiPriority w:val="29"/>
    <w:qFormat/>
    <w:rsid w:val="00691D03"/>
    <w:pPr>
      <w:spacing w:before="200" w:after="160"/>
      <w:ind w:left="864" w:right="864"/>
      <w:jc w:val="center"/>
    </w:pPr>
    <w:rPr>
      <w:i/>
      <w:iCs/>
      <w:color w:val="FFCB97"/>
    </w:rPr>
  </w:style>
  <w:style w:type="character" w:customStyle="1" w:styleId="ZitatZchn">
    <w:name w:val="Zitat Zchn"/>
    <w:basedOn w:val="Absatz-Standardschriftart"/>
    <w:link w:val="Zitat"/>
    <w:uiPriority w:val="29"/>
    <w:rsid w:val="00691D03"/>
    <w:rPr>
      <w:rFonts w:ascii="Calibri" w:hAnsi="Calibri"/>
      <w:i/>
      <w:iCs/>
      <w:color w:val="FFCB97"/>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691D03"/>
    <w:rPr>
      <w:i/>
      <w:iCs/>
      <w:color w:val="FF9933"/>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5E4748"/>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shd w:val="clear" w:color="auto" w:fill="FF9900"/>
      </w:tcPr>
    </w:tblStylePr>
    <w:tblStylePr w:type="lastRow">
      <w:rPr>
        <w:b/>
        <w:bCs/>
      </w:rPr>
    </w:tblStylePr>
    <w:tblStylePr w:type="firstCol">
      <w:rPr>
        <w:b/>
        <w:bCs/>
      </w:rPr>
    </w:tblStylePr>
    <w:tblStylePr w:type="lastCol">
      <w:rPr>
        <w:b/>
        <w:bCs/>
      </w:rPr>
    </w:tblStylePr>
    <w:tblStylePr w:type="band1Horz">
      <w:tblPr/>
      <w:tcPr>
        <w:shd w:val="clear" w:color="auto" w:fill="FFCB97"/>
      </w:tcPr>
    </w:tblStylePr>
    <w:tblStylePr w:type="band2Horz">
      <w:tblPr/>
      <w:tcPr>
        <w:shd w:val="clear" w:color="auto" w:fill="FFF0E1"/>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691D03"/>
    <w:rPr>
      <w:smallCaps/>
      <w:color w:val="FF9933"/>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691D03"/>
    <w:pPr>
      <w:spacing w:before="480" w:line="276" w:lineRule="auto"/>
      <w:outlineLvl w:val="9"/>
    </w:pPr>
    <w:rPr>
      <w:rFonts w:cstheme="majorBidi"/>
      <w:bCs/>
      <w:caps w:val="0"/>
      <w:color w:val="FF9933"/>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333E7B"/>
    <w:pPr>
      <w:tabs>
        <w:tab w:val="right" w:leader="dot" w:pos="9056"/>
      </w:tabs>
      <w:spacing w:before="240"/>
    </w:pPr>
    <w:rPr>
      <w:rFonts w:cstheme="minorHAnsi"/>
      <w:b/>
      <w:bCs/>
      <w:noProof/>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6125B"/>
    <w:pPr>
      <w:numPr>
        <w:numId w:val="26"/>
      </w:numPr>
    </w:pPr>
    <w:rPr>
      <w:lang w:val="en-GB"/>
    </w:rPr>
  </w:style>
  <w:style w:type="paragraph" w:styleId="Funotentext">
    <w:name w:val="footnote text"/>
    <w:basedOn w:val="Standard"/>
    <w:link w:val="FunotentextZchn"/>
    <w:uiPriority w:val="99"/>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6125B"/>
    <w:pPr>
      <w:pBdr>
        <w:bottom w:val="single" w:sz="4" w:space="1" w:color="009999"/>
      </w:pBdr>
      <w:jc w:val="left"/>
    </w:pPr>
    <w:rPr>
      <w:b/>
      <w:color w:val="FF9933"/>
      <w:sz w:val="56"/>
      <w:szCs w:val="48"/>
    </w:rPr>
  </w:style>
  <w:style w:type="character" w:customStyle="1" w:styleId="LernstreckeNameZchn">
    <w:name w:val="Lernstrecke: Name Zchn"/>
    <w:basedOn w:val="berschrift2Zchn"/>
    <w:link w:val="LernstreckeName"/>
    <w:rsid w:val="00C6125B"/>
    <w:rPr>
      <w:rFonts w:ascii="Calibri" w:eastAsiaTheme="majorEastAsia" w:hAnsi="Calibri" w:cstheme="majorBidi"/>
      <w:b/>
      <w:color w:val="FF9933"/>
      <w:sz w:val="56"/>
      <w:szCs w:val="48"/>
    </w:rPr>
  </w:style>
  <w:style w:type="paragraph" w:customStyle="1" w:styleId="Kurzbeschreibung">
    <w:name w:val="Kurzbeschreibung"/>
    <w:basedOn w:val="Standard"/>
    <w:link w:val="KurzbeschreibungZchn"/>
    <w:qFormat/>
    <w:rsid w:val="00C6125B"/>
    <w:rPr>
      <w:b/>
      <w:color w:val="FF9933"/>
      <w:sz w:val="40"/>
    </w:rPr>
  </w:style>
  <w:style w:type="character" w:customStyle="1" w:styleId="KurzbeschreibungZchn">
    <w:name w:val="Kurzbeschreibung Zchn"/>
    <w:basedOn w:val="berschrift2Zchn"/>
    <w:link w:val="Kurzbeschreibung"/>
    <w:rsid w:val="00C6125B"/>
    <w:rPr>
      <w:rFonts w:ascii="Calibri" w:eastAsiaTheme="majorEastAsia" w:hAnsi="Calibri" w:cstheme="majorBidi"/>
      <w:b/>
      <w:color w:val="FF9933"/>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ichtaufgelsteErwhnung">
    <w:name w:val="Unresolved Mention"/>
    <w:basedOn w:val="Absatz-Standardschriftart"/>
    <w:uiPriority w:val="99"/>
    <w:semiHidden/>
    <w:unhideWhenUsed/>
    <w:rsid w:val="00AB2DC1"/>
    <w:rPr>
      <w:color w:val="605E5C"/>
      <w:shd w:val="clear" w:color="auto" w:fill="E1DFDD"/>
    </w:rPr>
  </w:style>
  <w:style w:type="paragraph" w:styleId="StandardWeb">
    <w:name w:val="Normal (Web)"/>
    <w:basedOn w:val="Standard"/>
    <w:uiPriority w:val="99"/>
    <w:semiHidden/>
    <w:unhideWhenUsed/>
    <w:rsid w:val="00CF025D"/>
    <w:pPr>
      <w:spacing w:before="100" w:beforeAutospacing="1" w:after="100" w:afterAutospacing="1" w:line="240" w:lineRule="auto"/>
      <w:jc w:val="left"/>
    </w:pPr>
    <w:rPr>
      <w:rFonts w:ascii="Times New Roman" w:eastAsia="Times New Roman" w:hAnsi="Times New Roman" w:cs="Times New Roman"/>
      <w:sz w:val="24"/>
      <w:lang w:eastAsia="de-AT"/>
    </w:rPr>
  </w:style>
  <w:style w:type="paragraph" w:styleId="Kommentarthema">
    <w:name w:val="annotation subject"/>
    <w:basedOn w:val="Kommentartext"/>
    <w:next w:val="Kommentartext"/>
    <w:link w:val="KommentarthemaZchn"/>
    <w:uiPriority w:val="99"/>
    <w:semiHidden/>
    <w:unhideWhenUsed/>
    <w:rsid w:val="004A47CE"/>
    <w:rPr>
      <w:b/>
      <w:bCs/>
      <w:sz w:val="20"/>
    </w:rPr>
  </w:style>
  <w:style w:type="character" w:customStyle="1" w:styleId="KommentarthemaZchn">
    <w:name w:val="Kommentarthema Zchn"/>
    <w:basedOn w:val="KommentartextZchn"/>
    <w:link w:val="Kommentarthema"/>
    <w:uiPriority w:val="99"/>
    <w:semiHidden/>
    <w:rsid w:val="004A47CE"/>
    <w:rPr>
      <w:rFonts w:ascii="Calibri" w:hAnsi="Calibri"/>
      <w:b/>
      <w:bCs/>
      <w:sz w:val="20"/>
      <w:szCs w:val="20"/>
    </w:rPr>
  </w:style>
  <w:style w:type="paragraph" w:styleId="Beschriftung">
    <w:name w:val="caption"/>
    <w:basedOn w:val="Standard"/>
    <w:next w:val="Standard"/>
    <w:uiPriority w:val="35"/>
    <w:unhideWhenUsed/>
    <w:qFormat/>
    <w:rsid w:val="006212B3"/>
    <w:pPr>
      <w:spacing w:after="200" w:line="240" w:lineRule="auto"/>
    </w:pPr>
    <w:rPr>
      <w:rFonts w:ascii="Lexend Light" w:hAnsi="Lexend Light"/>
      <w:i/>
      <w:iCs/>
      <w:color w:val="373545"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46608464">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37402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21" Type="http://schemas.openxmlformats.org/officeDocument/2006/relationships/footer" Target="footer1.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hyperlink" Target="mailto:wipaed@wu.ac.at" TargetMode="External"/><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28" Type="http://schemas.openxmlformats.org/officeDocument/2006/relationships/footer" Target="footer4.xml"/><Relationship Id="rId36"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header" Target="header5.xml"/><Relationship Id="rId30" Type="http://schemas.openxmlformats.org/officeDocument/2006/relationships/image" Target="media/image17.jpeg"/><Relationship Id="rId35"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14.png"/></Relationships>
</file>

<file path=word/_rels/footer3.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header4.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3.png"/></Relationships>
</file>

<file path=word/theme/_rels/theme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FC70D2BD-1FBB-4A56-B875-AF815237F3AC}"/>
</file>

<file path=customXml/itemProps3.xml><?xml version="1.0" encoding="utf-8"?>
<ds:datastoreItem xmlns:ds="http://schemas.openxmlformats.org/officeDocument/2006/customXml" ds:itemID="{F5677320-9862-4DBF-A374-A4FB4C0271E6}"/>
</file>

<file path=customXml/itemProps4.xml><?xml version="1.0" encoding="utf-8"?>
<ds:datastoreItem xmlns:ds="http://schemas.openxmlformats.org/officeDocument/2006/customXml" ds:itemID="{733CEC38-B537-4511-B428-0ACB16A91F0D}"/>
</file>

<file path=docProps/app.xml><?xml version="1.0" encoding="utf-8"?>
<Properties xmlns="http://schemas.openxmlformats.org/officeDocument/2006/extended-properties" xmlns:vt="http://schemas.openxmlformats.org/officeDocument/2006/docPropsVTypes">
  <Template>Normal.dotm</Template>
  <TotalTime>0</TotalTime>
  <Pages>10</Pages>
  <Words>2573</Words>
  <Characters>16210</Characters>
  <Application>Microsoft Office Word</Application>
  <DocSecurity>0</DocSecurity>
  <Lines>135</Lines>
  <Paragraphs>37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2024-07-31T15:08:00Z</dcterms:created>
  <dcterms:modified xsi:type="dcterms:W3CDTF">2024-07-31T15:09:00Z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